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154"/>
        <w:rPr>
          <w:rFonts w:ascii="Times New Roman"/>
        </w:rPr>
      </w:pPr>
      <w:r>
        <w:rPr>
          <w:rFonts w:ascii="Times New Roman"/>
        </w:rPr>
        <w:drawing>
          <wp:inline distT="0" distB="0" distL="0" distR="0">
            <wp:extent cx="1929228" cy="468058"/>
            <wp:effectExtent l="0" t="0" r="0" b="0"/>
            <wp:docPr id="1" name="Image 1" descr="A black text on a white background  Description automatically generated"/>
            <wp:cNvGraphicFramePr>
              <a:graphicFrameLocks/>
            </wp:cNvGraphicFramePr>
            <a:graphic>
              <a:graphicData uri="http://schemas.openxmlformats.org/drawingml/2006/picture">
                <pic:pic>
                  <pic:nvPicPr>
                    <pic:cNvPr id="1" name="Image 1" descr="A black text on a white background  Description automatically generated"/>
                    <pic:cNvPicPr/>
                  </pic:nvPicPr>
                  <pic:blipFill>
                    <a:blip r:embed="rId5" cstate="print"/>
                    <a:stretch>
                      <a:fillRect/>
                    </a:stretch>
                  </pic:blipFill>
                  <pic:spPr>
                    <a:xfrm>
                      <a:off x="0" y="0"/>
                      <a:ext cx="1929228" cy="468058"/>
                    </a:xfrm>
                    <a:prstGeom prst="rect">
                      <a:avLst/>
                    </a:prstGeom>
                  </pic:spPr>
                </pic:pic>
              </a:graphicData>
            </a:graphic>
          </wp:inline>
        </w:drawing>
      </w:r>
      <w:r>
        <w:rPr>
          <w:rFonts w:ascii="Times New Roman"/>
        </w:rPr>
      </w:r>
    </w:p>
    <w:p>
      <w:pPr>
        <w:pStyle w:val="BodyText"/>
        <w:spacing w:before="5"/>
        <w:rPr>
          <w:rFonts w:ascii="Times New Roman"/>
          <w:sz w:val="24"/>
        </w:rPr>
      </w:pPr>
    </w:p>
    <w:p>
      <w:pPr>
        <w:pStyle w:val="Title"/>
      </w:pPr>
      <w:r>
        <w:rPr>
          <w:spacing w:val="-2"/>
        </w:rPr>
        <w:t>Meghatalmazás</w:t>
      </w:r>
    </w:p>
    <w:p>
      <w:pPr>
        <w:spacing w:line="206" w:lineRule="exact" w:before="0"/>
        <w:ind w:left="153" w:right="0" w:firstLine="0"/>
        <w:jc w:val="left"/>
        <w:rPr>
          <w:rFonts w:ascii="Arial" w:hAnsi="Arial"/>
          <w:b/>
          <w:sz w:val="18"/>
        </w:rPr>
      </w:pPr>
      <w:r>
        <w:rPr>
          <w:rFonts w:ascii="Arial" w:hAnsi="Arial"/>
          <w:b/>
          <w:spacing w:val="-2"/>
          <w:sz w:val="18"/>
        </w:rPr>
        <w:t>Alulírott</w:t>
      </w:r>
    </w:p>
    <w:p>
      <w:pPr>
        <w:pStyle w:val="BodyText"/>
        <w:spacing w:before="3"/>
        <w:rPr>
          <w:rFonts w:ascii="Arial"/>
          <w:b/>
          <w:sz w:val="5"/>
        </w:rPr>
      </w:pPr>
    </w:p>
    <w:tbl>
      <w:tblPr>
        <w:tblW w:w="0" w:type="auto"/>
        <w:jc w:val="left"/>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37"/>
        <w:gridCol w:w="6664"/>
      </w:tblGrid>
      <w:tr>
        <w:trPr>
          <w:trHeight w:val="268" w:hRule="atLeast"/>
        </w:trPr>
        <w:tc>
          <w:tcPr>
            <w:tcW w:w="3937" w:type="dxa"/>
          </w:tcPr>
          <w:p>
            <w:pPr>
              <w:pStyle w:val="TableParagraph"/>
              <w:spacing w:line="206" w:lineRule="exact"/>
              <w:ind w:left="107"/>
              <w:rPr>
                <w:sz w:val="18"/>
              </w:rPr>
            </w:pPr>
            <w:r>
              <w:rPr>
                <w:sz w:val="18"/>
              </w:rPr>
              <w:t>Meghatalmazó</w:t>
            </w:r>
            <w:r>
              <w:rPr>
                <w:spacing w:val="-6"/>
                <w:sz w:val="18"/>
              </w:rPr>
              <w:t> </w:t>
            </w:r>
            <w:r>
              <w:rPr>
                <w:spacing w:val="-4"/>
                <w:sz w:val="18"/>
              </w:rPr>
              <w:t>neve:</w:t>
            </w:r>
          </w:p>
        </w:tc>
        <w:tc>
          <w:tcPr>
            <w:tcW w:w="6664" w:type="dxa"/>
          </w:tcPr>
          <w:p>
            <w:pPr>
              <w:pStyle w:val="TableParagraph"/>
              <w:rPr>
                <w:rFonts w:ascii="Times New Roman"/>
                <w:sz w:val="18"/>
              </w:rPr>
            </w:pPr>
          </w:p>
        </w:tc>
      </w:tr>
      <w:tr>
        <w:trPr>
          <w:trHeight w:val="265" w:hRule="atLeast"/>
        </w:trPr>
        <w:tc>
          <w:tcPr>
            <w:tcW w:w="3937" w:type="dxa"/>
          </w:tcPr>
          <w:p>
            <w:pPr>
              <w:pStyle w:val="TableParagraph"/>
              <w:spacing w:line="206" w:lineRule="exact"/>
              <w:ind w:left="107"/>
              <w:rPr>
                <w:sz w:val="18"/>
              </w:rPr>
            </w:pPr>
            <w:r>
              <w:rPr>
                <w:sz w:val="18"/>
              </w:rPr>
              <w:t>Meghatalmazó</w:t>
            </w:r>
            <w:r>
              <w:rPr>
                <w:spacing w:val="-5"/>
                <w:sz w:val="18"/>
              </w:rPr>
              <w:t> </w:t>
            </w:r>
            <w:r>
              <w:rPr>
                <w:sz w:val="18"/>
              </w:rPr>
              <w:t>születési</w:t>
            </w:r>
            <w:r>
              <w:rPr>
                <w:spacing w:val="-4"/>
                <w:sz w:val="18"/>
              </w:rPr>
              <w:t> neve:</w:t>
            </w:r>
          </w:p>
        </w:tc>
        <w:tc>
          <w:tcPr>
            <w:tcW w:w="6664" w:type="dxa"/>
          </w:tcPr>
          <w:p>
            <w:pPr>
              <w:pStyle w:val="TableParagraph"/>
              <w:rPr>
                <w:rFonts w:ascii="Times New Roman"/>
                <w:sz w:val="18"/>
              </w:rPr>
            </w:pPr>
          </w:p>
        </w:tc>
      </w:tr>
      <w:tr>
        <w:trPr>
          <w:trHeight w:val="268" w:hRule="atLeast"/>
        </w:trPr>
        <w:tc>
          <w:tcPr>
            <w:tcW w:w="3937" w:type="dxa"/>
          </w:tcPr>
          <w:p>
            <w:pPr>
              <w:pStyle w:val="TableParagraph"/>
              <w:spacing w:line="206" w:lineRule="exact"/>
              <w:ind w:left="107"/>
              <w:rPr>
                <w:sz w:val="18"/>
              </w:rPr>
            </w:pPr>
            <w:r>
              <w:rPr>
                <w:spacing w:val="-2"/>
                <w:sz w:val="18"/>
              </w:rPr>
              <w:t>Lakcím:</w:t>
            </w:r>
          </w:p>
        </w:tc>
        <w:tc>
          <w:tcPr>
            <w:tcW w:w="6664" w:type="dxa"/>
          </w:tcPr>
          <w:p>
            <w:pPr>
              <w:pStyle w:val="TableParagraph"/>
              <w:rPr>
                <w:rFonts w:ascii="Times New Roman"/>
                <w:sz w:val="18"/>
              </w:rPr>
            </w:pPr>
          </w:p>
        </w:tc>
      </w:tr>
      <w:tr>
        <w:trPr>
          <w:trHeight w:val="265" w:hRule="atLeast"/>
        </w:trPr>
        <w:tc>
          <w:tcPr>
            <w:tcW w:w="3937" w:type="dxa"/>
          </w:tcPr>
          <w:p>
            <w:pPr>
              <w:pStyle w:val="TableParagraph"/>
              <w:spacing w:line="206" w:lineRule="exact"/>
              <w:ind w:left="107"/>
              <w:rPr>
                <w:sz w:val="18"/>
              </w:rPr>
            </w:pPr>
            <w:r>
              <w:rPr>
                <w:sz w:val="18"/>
              </w:rPr>
              <w:t>Anyja</w:t>
            </w:r>
            <w:r>
              <w:rPr>
                <w:spacing w:val="-4"/>
                <w:sz w:val="18"/>
              </w:rPr>
              <w:t> </w:t>
            </w:r>
            <w:r>
              <w:rPr>
                <w:spacing w:val="-2"/>
                <w:sz w:val="18"/>
              </w:rPr>
              <w:t>neve:</w:t>
            </w:r>
          </w:p>
        </w:tc>
        <w:tc>
          <w:tcPr>
            <w:tcW w:w="6664" w:type="dxa"/>
          </w:tcPr>
          <w:p>
            <w:pPr>
              <w:pStyle w:val="TableParagraph"/>
              <w:rPr>
                <w:rFonts w:ascii="Times New Roman"/>
                <w:sz w:val="18"/>
              </w:rPr>
            </w:pPr>
          </w:p>
        </w:tc>
      </w:tr>
      <w:tr>
        <w:trPr>
          <w:trHeight w:val="266" w:hRule="atLeast"/>
        </w:trPr>
        <w:tc>
          <w:tcPr>
            <w:tcW w:w="3937" w:type="dxa"/>
          </w:tcPr>
          <w:p>
            <w:pPr>
              <w:pStyle w:val="TableParagraph"/>
              <w:spacing w:line="206" w:lineRule="exact"/>
              <w:ind w:left="107"/>
              <w:rPr>
                <w:sz w:val="18"/>
              </w:rPr>
            </w:pPr>
            <w:r>
              <w:rPr>
                <w:sz w:val="18"/>
              </w:rPr>
              <w:t>Születési</w:t>
            </w:r>
            <w:r>
              <w:rPr>
                <w:spacing w:val="-5"/>
                <w:sz w:val="18"/>
              </w:rPr>
              <w:t> </w:t>
            </w:r>
            <w:r>
              <w:rPr>
                <w:sz w:val="18"/>
              </w:rPr>
              <w:t>hely</w:t>
            </w:r>
            <w:r>
              <w:rPr>
                <w:spacing w:val="-3"/>
                <w:sz w:val="18"/>
              </w:rPr>
              <w:t> </w:t>
            </w:r>
            <w:r>
              <w:rPr>
                <w:sz w:val="18"/>
              </w:rPr>
              <w:t>és</w:t>
            </w:r>
            <w:r>
              <w:rPr>
                <w:spacing w:val="-3"/>
                <w:sz w:val="18"/>
              </w:rPr>
              <w:t> </w:t>
            </w:r>
            <w:r>
              <w:rPr>
                <w:spacing w:val="-4"/>
                <w:sz w:val="18"/>
              </w:rPr>
              <w:t>idő:</w:t>
            </w:r>
          </w:p>
        </w:tc>
        <w:tc>
          <w:tcPr>
            <w:tcW w:w="6664" w:type="dxa"/>
          </w:tcPr>
          <w:p>
            <w:pPr>
              <w:pStyle w:val="TableParagraph"/>
              <w:rPr>
                <w:rFonts w:ascii="Times New Roman"/>
                <w:sz w:val="18"/>
              </w:rPr>
            </w:pPr>
          </w:p>
        </w:tc>
      </w:tr>
      <w:tr>
        <w:trPr>
          <w:trHeight w:val="268" w:hRule="atLeast"/>
        </w:trPr>
        <w:tc>
          <w:tcPr>
            <w:tcW w:w="3937" w:type="dxa"/>
          </w:tcPr>
          <w:p>
            <w:pPr>
              <w:pStyle w:val="TableParagraph"/>
              <w:spacing w:line="206" w:lineRule="exact"/>
              <w:ind w:left="107"/>
              <w:rPr>
                <w:sz w:val="18"/>
              </w:rPr>
            </w:pPr>
            <w:r>
              <w:rPr>
                <w:sz w:val="18"/>
              </w:rPr>
              <w:t>Személyazonosító</w:t>
            </w:r>
            <w:r>
              <w:rPr>
                <w:spacing w:val="-7"/>
                <w:sz w:val="18"/>
              </w:rPr>
              <w:t> </w:t>
            </w:r>
            <w:r>
              <w:rPr>
                <w:sz w:val="18"/>
              </w:rPr>
              <w:t>igazolvány</w:t>
            </w:r>
            <w:r>
              <w:rPr>
                <w:spacing w:val="-6"/>
                <w:sz w:val="18"/>
              </w:rPr>
              <w:t> </w:t>
            </w:r>
            <w:r>
              <w:rPr>
                <w:spacing w:val="-2"/>
                <w:sz w:val="18"/>
              </w:rPr>
              <w:t>típusa:</w:t>
            </w:r>
          </w:p>
        </w:tc>
        <w:tc>
          <w:tcPr>
            <w:tcW w:w="6664" w:type="dxa"/>
          </w:tcPr>
          <w:p>
            <w:pPr>
              <w:pStyle w:val="TableParagraph"/>
              <w:rPr>
                <w:rFonts w:ascii="Times New Roman"/>
                <w:sz w:val="18"/>
              </w:rPr>
            </w:pPr>
          </w:p>
        </w:tc>
      </w:tr>
      <w:tr>
        <w:trPr>
          <w:trHeight w:val="266" w:hRule="atLeast"/>
        </w:trPr>
        <w:tc>
          <w:tcPr>
            <w:tcW w:w="3937" w:type="dxa"/>
          </w:tcPr>
          <w:p>
            <w:pPr>
              <w:pStyle w:val="TableParagraph"/>
              <w:spacing w:line="206" w:lineRule="exact"/>
              <w:ind w:left="107"/>
              <w:rPr>
                <w:sz w:val="18"/>
              </w:rPr>
            </w:pPr>
            <w:r>
              <w:rPr>
                <w:sz w:val="18"/>
              </w:rPr>
              <w:t>Személyazonosító</w:t>
            </w:r>
            <w:r>
              <w:rPr>
                <w:spacing w:val="-7"/>
                <w:sz w:val="18"/>
              </w:rPr>
              <w:t> </w:t>
            </w:r>
            <w:r>
              <w:rPr>
                <w:sz w:val="18"/>
              </w:rPr>
              <w:t>igazolvány</w:t>
            </w:r>
            <w:r>
              <w:rPr>
                <w:spacing w:val="-6"/>
                <w:sz w:val="18"/>
              </w:rPr>
              <w:t> </w:t>
            </w:r>
            <w:r>
              <w:rPr>
                <w:spacing w:val="-4"/>
                <w:sz w:val="18"/>
              </w:rPr>
              <w:t>szám:</w:t>
            </w:r>
          </w:p>
        </w:tc>
        <w:tc>
          <w:tcPr>
            <w:tcW w:w="6664" w:type="dxa"/>
          </w:tcPr>
          <w:p>
            <w:pPr>
              <w:pStyle w:val="TableParagraph"/>
              <w:rPr>
                <w:rFonts w:ascii="Times New Roman"/>
                <w:sz w:val="18"/>
              </w:rPr>
            </w:pPr>
          </w:p>
        </w:tc>
      </w:tr>
      <w:tr>
        <w:trPr>
          <w:trHeight w:val="269" w:hRule="atLeast"/>
        </w:trPr>
        <w:tc>
          <w:tcPr>
            <w:tcW w:w="3937" w:type="dxa"/>
          </w:tcPr>
          <w:p>
            <w:pPr>
              <w:pStyle w:val="TableParagraph"/>
              <w:spacing w:line="207" w:lineRule="exact"/>
              <w:ind w:left="107"/>
              <w:rPr>
                <w:sz w:val="18"/>
              </w:rPr>
            </w:pPr>
            <w:r>
              <w:rPr>
                <w:sz w:val="18"/>
              </w:rPr>
              <w:t>Lakcímet</w:t>
            </w:r>
            <w:r>
              <w:rPr>
                <w:spacing w:val="-4"/>
                <w:sz w:val="18"/>
              </w:rPr>
              <w:t> </w:t>
            </w:r>
            <w:r>
              <w:rPr>
                <w:sz w:val="18"/>
              </w:rPr>
              <w:t>ig.</w:t>
            </w:r>
            <w:r>
              <w:rPr>
                <w:spacing w:val="-2"/>
                <w:sz w:val="18"/>
              </w:rPr>
              <w:t> </w:t>
            </w:r>
            <w:r>
              <w:rPr>
                <w:sz w:val="18"/>
              </w:rPr>
              <w:t>hat.</w:t>
            </w:r>
            <w:r>
              <w:rPr>
                <w:spacing w:val="-1"/>
                <w:sz w:val="18"/>
              </w:rPr>
              <w:t> </w:t>
            </w:r>
            <w:r>
              <w:rPr>
                <w:sz w:val="18"/>
              </w:rPr>
              <w:t>Ig.</w:t>
            </w:r>
            <w:r>
              <w:rPr>
                <w:spacing w:val="-3"/>
                <w:sz w:val="18"/>
              </w:rPr>
              <w:t> </w:t>
            </w:r>
            <w:r>
              <w:rPr>
                <w:spacing w:val="-4"/>
                <w:sz w:val="18"/>
              </w:rPr>
              <w:t>sz.:</w:t>
            </w:r>
          </w:p>
        </w:tc>
        <w:tc>
          <w:tcPr>
            <w:tcW w:w="6664" w:type="dxa"/>
          </w:tcPr>
          <w:p>
            <w:pPr>
              <w:pStyle w:val="TableParagraph"/>
              <w:rPr>
                <w:rFonts w:ascii="Times New Roman"/>
                <w:sz w:val="18"/>
              </w:rPr>
            </w:pPr>
          </w:p>
        </w:tc>
      </w:tr>
      <w:tr>
        <w:trPr>
          <w:trHeight w:val="265" w:hRule="atLeast"/>
        </w:trPr>
        <w:tc>
          <w:tcPr>
            <w:tcW w:w="3937" w:type="dxa"/>
          </w:tcPr>
          <w:p>
            <w:pPr>
              <w:pStyle w:val="TableParagraph"/>
              <w:spacing w:line="206" w:lineRule="exact"/>
              <w:ind w:left="107"/>
              <w:rPr>
                <w:sz w:val="18"/>
              </w:rPr>
            </w:pPr>
            <w:r>
              <w:rPr>
                <w:spacing w:val="-2"/>
                <w:sz w:val="18"/>
              </w:rPr>
              <w:t>Állampolgárság:</w:t>
            </w:r>
          </w:p>
        </w:tc>
        <w:tc>
          <w:tcPr>
            <w:tcW w:w="6664" w:type="dxa"/>
          </w:tcPr>
          <w:p>
            <w:pPr>
              <w:pStyle w:val="TableParagraph"/>
              <w:rPr>
                <w:rFonts w:ascii="Times New Roman"/>
                <w:sz w:val="18"/>
              </w:rPr>
            </w:pPr>
          </w:p>
        </w:tc>
      </w:tr>
    </w:tbl>
    <w:p>
      <w:pPr>
        <w:spacing w:before="3"/>
        <w:ind w:left="153" w:right="0" w:firstLine="0"/>
        <w:jc w:val="both"/>
        <w:rPr>
          <w:rFonts w:ascii="Arial" w:hAnsi="Arial"/>
          <w:b/>
          <w:sz w:val="18"/>
        </w:rPr>
      </w:pPr>
      <w:r>
        <w:rPr>
          <w:rFonts w:ascii="Arial" w:hAnsi="Arial"/>
          <w:b/>
          <w:sz w:val="18"/>
        </w:rPr>
        <w:t>mint</w:t>
      </w:r>
      <w:r>
        <w:rPr>
          <w:rFonts w:ascii="Arial" w:hAnsi="Arial"/>
          <w:b/>
          <w:spacing w:val="-4"/>
          <w:sz w:val="18"/>
        </w:rPr>
        <w:t> </w:t>
      </w:r>
      <w:r>
        <w:rPr>
          <w:rFonts w:ascii="Arial" w:hAnsi="Arial"/>
          <w:b/>
          <w:sz w:val="18"/>
        </w:rPr>
        <w:t>Meghatalmazó</w:t>
      </w:r>
      <w:r>
        <w:rPr>
          <w:rFonts w:ascii="Arial" w:hAnsi="Arial"/>
          <w:b/>
          <w:spacing w:val="-3"/>
          <w:sz w:val="18"/>
        </w:rPr>
        <w:t> </w:t>
      </w:r>
      <w:r>
        <w:rPr>
          <w:rFonts w:ascii="Arial" w:hAnsi="Arial"/>
          <w:b/>
          <w:sz w:val="18"/>
        </w:rPr>
        <w:t>ezúton</w:t>
      </w:r>
      <w:r>
        <w:rPr>
          <w:rFonts w:ascii="Arial" w:hAnsi="Arial"/>
          <w:b/>
          <w:spacing w:val="-4"/>
          <w:sz w:val="18"/>
        </w:rPr>
        <w:t> </w:t>
      </w:r>
      <w:r>
        <w:rPr>
          <w:rFonts w:ascii="Arial" w:hAnsi="Arial"/>
          <w:b/>
          <w:spacing w:val="-2"/>
          <w:sz w:val="18"/>
        </w:rPr>
        <w:t>meghatalmazom</w:t>
      </w:r>
    </w:p>
    <w:p>
      <w:pPr>
        <w:pStyle w:val="BodyText"/>
        <w:spacing w:before="2"/>
        <w:rPr>
          <w:rFonts w:ascii="Arial"/>
          <w:b/>
          <w:sz w:val="5"/>
        </w:rPr>
      </w:pPr>
    </w:p>
    <w:tbl>
      <w:tblPr>
        <w:tblW w:w="0" w:type="auto"/>
        <w:jc w:val="left"/>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37"/>
        <w:gridCol w:w="6664"/>
      </w:tblGrid>
      <w:tr>
        <w:trPr>
          <w:trHeight w:val="268" w:hRule="atLeast"/>
        </w:trPr>
        <w:tc>
          <w:tcPr>
            <w:tcW w:w="3937" w:type="dxa"/>
          </w:tcPr>
          <w:p>
            <w:pPr>
              <w:pStyle w:val="TableParagraph"/>
              <w:spacing w:before="1"/>
              <w:ind w:left="107"/>
              <w:rPr>
                <w:sz w:val="18"/>
              </w:rPr>
            </w:pPr>
            <w:r>
              <w:rPr>
                <w:spacing w:val="-2"/>
                <w:sz w:val="18"/>
              </w:rPr>
              <w:t>Meghatalmazott</w:t>
            </w:r>
            <w:r>
              <w:rPr>
                <w:spacing w:val="8"/>
                <w:sz w:val="18"/>
              </w:rPr>
              <w:t> </w:t>
            </w:r>
            <w:r>
              <w:rPr>
                <w:spacing w:val="-4"/>
                <w:sz w:val="18"/>
              </w:rPr>
              <w:t>neve:</w:t>
            </w:r>
          </w:p>
        </w:tc>
        <w:tc>
          <w:tcPr>
            <w:tcW w:w="6664" w:type="dxa"/>
          </w:tcPr>
          <w:p>
            <w:pPr>
              <w:pStyle w:val="TableParagraph"/>
              <w:rPr>
                <w:rFonts w:ascii="Times New Roman"/>
                <w:sz w:val="18"/>
              </w:rPr>
            </w:pPr>
          </w:p>
        </w:tc>
      </w:tr>
      <w:tr>
        <w:trPr>
          <w:trHeight w:val="266" w:hRule="atLeast"/>
        </w:trPr>
        <w:tc>
          <w:tcPr>
            <w:tcW w:w="3937" w:type="dxa"/>
          </w:tcPr>
          <w:p>
            <w:pPr>
              <w:pStyle w:val="TableParagraph"/>
              <w:spacing w:line="206" w:lineRule="exact"/>
              <w:ind w:left="107"/>
              <w:rPr>
                <w:sz w:val="18"/>
              </w:rPr>
            </w:pPr>
            <w:r>
              <w:rPr>
                <w:sz w:val="18"/>
              </w:rPr>
              <w:t>Meghatalmazott</w:t>
            </w:r>
            <w:r>
              <w:rPr>
                <w:spacing w:val="-7"/>
                <w:sz w:val="18"/>
              </w:rPr>
              <w:t> </w:t>
            </w:r>
            <w:r>
              <w:rPr>
                <w:sz w:val="18"/>
              </w:rPr>
              <w:t>születési</w:t>
            </w:r>
            <w:r>
              <w:rPr>
                <w:spacing w:val="-4"/>
                <w:sz w:val="18"/>
              </w:rPr>
              <w:t> </w:t>
            </w:r>
            <w:r>
              <w:rPr>
                <w:spacing w:val="-2"/>
                <w:sz w:val="18"/>
              </w:rPr>
              <w:t>neve:</w:t>
            </w:r>
          </w:p>
        </w:tc>
        <w:tc>
          <w:tcPr>
            <w:tcW w:w="6664" w:type="dxa"/>
          </w:tcPr>
          <w:p>
            <w:pPr>
              <w:pStyle w:val="TableParagraph"/>
              <w:rPr>
                <w:rFonts w:ascii="Times New Roman"/>
                <w:sz w:val="18"/>
              </w:rPr>
            </w:pPr>
          </w:p>
        </w:tc>
      </w:tr>
      <w:tr>
        <w:trPr>
          <w:trHeight w:val="268" w:hRule="atLeast"/>
        </w:trPr>
        <w:tc>
          <w:tcPr>
            <w:tcW w:w="3937" w:type="dxa"/>
          </w:tcPr>
          <w:p>
            <w:pPr>
              <w:pStyle w:val="TableParagraph"/>
              <w:spacing w:line="206" w:lineRule="exact"/>
              <w:ind w:left="107"/>
              <w:rPr>
                <w:sz w:val="18"/>
              </w:rPr>
            </w:pPr>
            <w:r>
              <w:rPr>
                <w:spacing w:val="-2"/>
                <w:sz w:val="18"/>
              </w:rPr>
              <w:t>Lakcím:</w:t>
            </w:r>
          </w:p>
        </w:tc>
        <w:tc>
          <w:tcPr>
            <w:tcW w:w="6664" w:type="dxa"/>
          </w:tcPr>
          <w:p>
            <w:pPr>
              <w:pStyle w:val="TableParagraph"/>
              <w:rPr>
                <w:rFonts w:ascii="Times New Roman"/>
                <w:sz w:val="18"/>
              </w:rPr>
            </w:pPr>
          </w:p>
        </w:tc>
      </w:tr>
      <w:tr>
        <w:trPr>
          <w:trHeight w:val="266" w:hRule="atLeast"/>
        </w:trPr>
        <w:tc>
          <w:tcPr>
            <w:tcW w:w="3937" w:type="dxa"/>
          </w:tcPr>
          <w:p>
            <w:pPr>
              <w:pStyle w:val="TableParagraph"/>
              <w:spacing w:line="206" w:lineRule="exact"/>
              <w:ind w:left="107"/>
              <w:rPr>
                <w:sz w:val="18"/>
              </w:rPr>
            </w:pPr>
            <w:r>
              <w:rPr>
                <w:sz w:val="18"/>
              </w:rPr>
              <w:t>Anyja</w:t>
            </w:r>
            <w:r>
              <w:rPr>
                <w:spacing w:val="-4"/>
                <w:sz w:val="18"/>
              </w:rPr>
              <w:t> </w:t>
            </w:r>
            <w:r>
              <w:rPr>
                <w:spacing w:val="-2"/>
                <w:sz w:val="18"/>
              </w:rPr>
              <w:t>neve:</w:t>
            </w:r>
          </w:p>
        </w:tc>
        <w:tc>
          <w:tcPr>
            <w:tcW w:w="6664" w:type="dxa"/>
          </w:tcPr>
          <w:p>
            <w:pPr>
              <w:pStyle w:val="TableParagraph"/>
              <w:rPr>
                <w:rFonts w:ascii="Times New Roman"/>
                <w:sz w:val="18"/>
              </w:rPr>
            </w:pPr>
          </w:p>
        </w:tc>
      </w:tr>
      <w:tr>
        <w:trPr>
          <w:trHeight w:val="265" w:hRule="atLeast"/>
        </w:trPr>
        <w:tc>
          <w:tcPr>
            <w:tcW w:w="3937" w:type="dxa"/>
          </w:tcPr>
          <w:p>
            <w:pPr>
              <w:pStyle w:val="TableParagraph"/>
              <w:spacing w:line="206" w:lineRule="exact"/>
              <w:ind w:left="107"/>
              <w:rPr>
                <w:sz w:val="18"/>
              </w:rPr>
            </w:pPr>
            <w:r>
              <w:rPr>
                <w:sz w:val="18"/>
              </w:rPr>
              <w:t>Születési</w:t>
            </w:r>
            <w:r>
              <w:rPr>
                <w:spacing w:val="-5"/>
                <w:sz w:val="18"/>
              </w:rPr>
              <w:t> </w:t>
            </w:r>
            <w:r>
              <w:rPr>
                <w:sz w:val="18"/>
              </w:rPr>
              <w:t>hely</w:t>
            </w:r>
            <w:r>
              <w:rPr>
                <w:spacing w:val="-3"/>
                <w:sz w:val="18"/>
              </w:rPr>
              <w:t> </w:t>
            </w:r>
            <w:r>
              <w:rPr>
                <w:sz w:val="18"/>
              </w:rPr>
              <w:t>és</w:t>
            </w:r>
            <w:r>
              <w:rPr>
                <w:spacing w:val="-3"/>
                <w:sz w:val="18"/>
              </w:rPr>
              <w:t> </w:t>
            </w:r>
            <w:r>
              <w:rPr>
                <w:spacing w:val="-4"/>
                <w:sz w:val="18"/>
              </w:rPr>
              <w:t>idő:</w:t>
            </w:r>
          </w:p>
        </w:tc>
        <w:tc>
          <w:tcPr>
            <w:tcW w:w="6664" w:type="dxa"/>
          </w:tcPr>
          <w:p>
            <w:pPr>
              <w:pStyle w:val="TableParagraph"/>
              <w:rPr>
                <w:rFonts w:ascii="Times New Roman"/>
                <w:sz w:val="18"/>
              </w:rPr>
            </w:pPr>
          </w:p>
        </w:tc>
      </w:tr>
      <w:tr>
        <w:trPr>
          <w:trHeight w:val="268" w:hRule="atLeast"/>
        </w:trPr>
        <w:tc>
          <w:tcPr>
            <w:tcW w:w="3937" w:type="dxa"/>
          </w:tcPr>
          <w:p>
            <w:pPr>
              <w:pStyle w:val="TableParagraph"/>
              <w:spacing w:before="1"/>
              <w:ind w:left="107"/>
              <w:rPr>
                <w:sz w:val="18"/>
              </w:rPr>
            </w:pPr>
            <w:r>
              <w:rPr>
                <w:sz w:val="18"/>
              </w:rPr>
              <w:t>Személyazonosító</w:t>
            </w:r>
            <w:r>
              <w:rPr>
                <w:spacing w:val="-7"/>
                <w:sz w:val="18"/>
              </w:rPr>
              <w:t> </w:t>
            </w:r>
            <w:r>
              <w:rPr>
                <w:sz w:val="18"/>
              </w:rPr>
              <w:t>igazolvány</w:t>
            </w:r>
            <w:r>
              <w:rPr>
                <w:spacing w:val="-6"/>
                <w:sz w:val="18"/>
              </w:rPr>
              <w:t> </w:t>
            </w:r>
            <w:r>
              <w:rPr>
                <w:spacing w:val="-2"/>
                <w:sz w:val="18"/>
              </w:rPr>
              <w:t>típusa:</w:t>
            </w:r>
          </w:p>
        </w:tc>
        <w:tc>
          <w:tcPr>
            <w:tcW w:w="6664" w:type="dxa"/>
          </w:tcPr>
          <w:p>
            <w:pPr>
              <w:pStyle w:val="TableParagraph"/>
              <w:rPr>
                <w:rFonts w:ascii="Times New Roman"/>
                <w:sz w:val="18"/>
              </w:rPr>
            </w:pPr>
          </w:p>
        </w:tc>
      </w:tr>
      <w:tr>
        <w:trPr>
          <w:trHeight w:val="265" w:hRule="atLeast"/>
        </w:trPr>
        <w:tc>
          <w:tcPr>
            <w:tcW w:w="3937" w:type="dxa"/>
          </w:tcPr>
          <w:p>
            <w:pPr>
              <w:pStyle w:val="TableParagraph"/>
              <w:spacing w:line="206" w:lineRule="exact"/>
              <w:ind w:left="107"/>
              <w:rPr>
                <w:sz w:val="18"/>
              </w:rPr>
            </w:pPr>
            <w:r>
              <w:rPr>
                <w:sz w:val="18"/>
              </w:rPr>
              <w:t>Személyazonosító</w:t>
            </w:r>
            <w:r>
              <w:rPr>
                <w:spacing w:val="-7"/>
                <w:sz w:val="18"/>
              </w:rPr>
              <w:t> </w:t>
            </w:r>
            <w:r>
              <w:rPr>
                <w:sz w:val="18"/>
              </w:rPr>
              <w:t>igazolvány</w:t>
            </w:r>
            <w:r>
              <w:rPr>
                <w:spacing w:val="-6"/>
                <w:sz w:val="18"/>
              </w:rPr>
              <w:t> </w:t>
            </w:r>
            <w:r>
              <w:rPr>
                <w:spacing w:val="-4"/>
                <w:sz w:val="18"/>
              </w:rPr>
              <w:t>szám:</w:t>
            </w:r>
          </w:p>
        </w:tc>
        <w:tc>
          <w:tcPr>
            <w:tcW w:w="6664" w:type="dxa"/>
          </w:tcPr>
          <w:p>
            <w:pPr>
              <w:pStyle w:val="TableParagraph"/>
              <w:rPr>
                <w:rFonts w:ascii="Times New Roman"/>
                <w:sz w:val="18"/>
              </w:rPr>
            </w:pPr>
          </w:p>
        </w:tc>
      </w:tr>
      <w:tr>
        <w:trPr>
          <w:trHeight w:val="268" w:hRule="atLeast"/>
        </w:trPr>
        <w:tc>
          <w:tcPr>
            <w:tcW w:w="3937" w:type="dxa"/>
          </w:tcPr>
          <w:p>
            <w:pPr>
              <w:pStyle w:val="TableParagraph"/>
              <w:spacing w:line="206" w:lineRule="exact"/>
              <w:ind w:left="107"/>
              <w:rPr>
                <w:sz w:val="18"/>
              </w:rPr>
            </w:pPr>
            <w:r>
              <w:rPr>
                <w:sz w:val="18"/>
              </w:rPr>
              <w:t>Lakcímet</w:t>
            </w:r>
            <w:r>
              <w:rPr>
                <w:spacing w:val="-4"/>
                <w:sz w:val="18"/>
              </w:rPr>
              <w:t> </w:t>
            </w:r>
            <w:r>
              <w:rPr>
                <w:sz w:val="18"/>
              </w:rPr>
              <w:t>ig. hat.</w:t>
            </w:r>
            <w:r>
              <w:rPr>
                <w:spacing w:val="-1"/>
                <w:sz w:val="18"/>
              </w:rPr>
              <w:t> </w:t>
            </w:r>
            <w:r>
              <w:rPr>
                <w:sz w:val="18"/>
              </w:rPr>
              <w:t>Ig.</w:t>
            </w:r>
            <w:r>
              <w:rPr>
                <w:spacing w:val="-3"/>
                <w:sz w:val="18"/>
              </w:rPr>
              <w:t> </w:t>
            </w:r>
            <w:r>
              <w:rPr>
                <w:spacing w:val="-4"/>
                <w:sz w:val="18"/>
              </w:rPr>
              <w:t>sz.:</w:t>
            </w:r>
          </w:p>
        </w:tc>
        <w:tc>
          <w:tcPr>
            <w:tcW w:w="6664" w:type="dxa"/>
          </w:tcPr>
          <w:p>
            <w:pPr>
              <w:pStyle w:val="TableParagraph"/>
              <w:rPr>
                <w:rFonts w:ascii="Times New Roman"/>
                <w:sz w:val="18"/>
              </w:rPr>
            </w:pPr>
          </w:p>
        </w:tc>
      </w:tr>
      <w:tr>
        <w:trPr>
          <w:trHeight w:val="266" w:hRule="atLeast"/>
        </w:trPr>
        <w:tc>
          <w:tcPr>
            <w:tcW w:w="3937" w:type="dxa"/>
          </w:tcPr>
          <w:p>
            <w:pPr>
              <w:pStyle w:val="TableParagraph"/>
              <w:spacing w:line="206" w:lineRule="exact"/>
              <w:ind w:left="107"/>
              <w:rPr>
                <w:sz w:val="18"/>
              </w:rPr>
            </w:pPr>
            <w:r>
              <w:rPr>
                <w:spacing w:val="-2"/>
                <w:sz w:val="18"/>
              </w:rPr>
              <w:t>Állampolgárság:</w:t>
            </w:r>
          </w:p>
        </w:tc>
        <w:tc>
          <w:tcPr>
            <w:tcW w:w="6664" w:type="dxa"/>
          </w:tcPr>
          <w:p>
            <w:pPr>
              <w:pStyle w:val="TableParagraph"/>
              <w:rPr>
                <w:rFonts w:ascii="Times New Roman"/>
                <w:sz w:val="18"/>
              </w:rPr>
            </w:pPr>
          </w:p>
        </w:tc>
      </w:tr>
    </w:tbl>
    <w:p>
      <w:pPr>
        <w:pStyle w:val="BodyText"/>
        <w:spacing w:before="43"/>
        <w:rPr>
          <w:rFonts w:ascii="Arial"/>
          <w:b/>
          <w:sz w:val="18"/>
        </w:rPr>
      </w:pPr>
    </w:p>
    <w:p>
      <w:pPr>
        <w:spacing w:before="0"/>
        <w:ind w:left="153" w:right="567" w:firstLine="0"/>
        <w:jc w:val="both"/>
        <w:rPr>
          <w:rFonts w:ascii="Arial" w:hAnsi="Arial"/>
          <w:b/>
          <w:sz w:val="18"/>
        </w:rPr>
      </w:pPr>
      <w:r>
        <w:rPr>
          <w:rFonts w:ascii="Arial" w:hAnsi="Arial"/>
          <w:b/>
          <w:sz w:val="18"/>
        </w:rPr>
        <w:t>hogy az alábbi számú számlámmal kapcsolatban az alábbi ügykörben és vagy tranzakciók* esetén a CIB Bank Zrt. (székhely: 1024 Budapest, Petrezselyem utca 2–8., Cg.: 01-10-041004)</w:t>
      </w:r>
      <w:r>
        <w:rPr>
          <w:rFonts w:ascii="Arial" w:hAnsi="Arial"/>
          <w:b/>
          <w:sz w:val="18"/>
        </w:rPr>
        <w:t> előtt</w:t>
      </w:r>
      <w:r>
        <w:rPr>
          <w:rFonts w:ascii="Arial" w:hAnsi="Arial"/>
          <w:b/>
          <w:sz w:val="18"/>
        </w:rPr>
        <w:t> helyettem</w:t>
      </w:r>
      <w:r>
        <w:rPr>
          <w:rFonts w:ascii="Arial" w:hAnsi="Arial"/>
          <w:b/>
          <w:sz w:val="18"/>
        </w:rPr>
        <w:t> és</w:t>
      </w:r>
      <w:r>
        <w:rPr>
          <w:rFonts w:ascii="Arial" w:hAnsi="Arial"/>
          <w:b/>
          <w:sz w:val="18"/>
        </w:rPr>
        <w:t> nevemben</w:t>
      </w:r>
      <w:r>
        <w:rPr>
          <w:rFonts w:ascii="Arial" w:hAnsi="Arial"/>
          <w:b/>
          <w:sz w:val="18"/>
        </w:rPr>
        <w:t> eljárjon</w:t>
      </w:r>
      <w:r>
        <w:rPr>
          <w:rFonts w:ascii="Arial" w:hAnsi="Arial"/>
          <w:b/>
          <w:sz w:val="18"/>
        </w:rPr>
        <w:t> és</w:t>
      </w:r>
      <w:r>
        <w:rPr>
          <w:rFonts w:ascii="Arial" w:hAnsi="Arial"/>
          <w:b/>
          <w:sz w:val="18"/>
        </w:rPr>
        <w:t> az ügykörökhöz, tranzakciókhoz kapcsolódó jognyilatkozatokat, dokumentumokat helyettem és nevemben aláírja.</w:t>
      </w:r>
    </w:p>
    <w:p>
      <w:pPr>
        <w:pStyle w:val="BodyText"/>
        <w:spacing w:before="57" w:after="1"/>
        <w:rPr>
          <w:rFonts w:ascii="Arial"/>
          <w:b/>
        </w:rPr>
      </w:pPr>
    </w:p>
    <w:tbl>
      <w:tblPr>
        <w:tblW w:w="0" w:type="auto"/>
        <w:jc w:val="left"/>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37"/>
        <w:gridCol w:w="6664"/>
      </w:tblGrid>
      <w:tr>
        <w:trPr>
          <w:trHeight w:val="268" w:hRule="atLeast"/>
        </w:trPr>
        <w:tc>
          <w:tcPr>
            <w:tcW w:w="3937" w:type="dxa"/>
          </w:tcPr>
          <w:p>
            <w:pPr>
              <w:pStyle w:val="TableParagraph"/>
              <w:spacing w:before="1"/>
              <w:ind w:left="107"/>
              <w:rPr>
                <w:sz w:val="18"/>
              </w:rPr>
            </w:pPr>
            <w:r>
              <w:rPr>
                <w:sz w:val="18"/>
              </w:rPr>
              <w:t>Ügyintézéssel</w:t>
            </w:r>
            <w:r>
              <w:rPr>
                <w:spacing w:val="-5"/>
                <w:sz w:val="18"/>
              </w:rPr>
              <w:t> </w:t>
            </w:r>
            <w:r>
              <w:rPr>
                <w:sz w:val="18"/>
              </w:rPr>
              <w:t>érintett</w:t>
            </w:r>
            <w:r>
              <w:rPr>
                <w:spacing w:val="-3"/>
                <w:sz w:val="18"/>
              </w:rPr>
              <w:t> </w:t>
            </w:r>
            <w:r>
              <w:rPr>
                <w:spacing w:val="-2"/>
                <w:sz w:val="18"/>
              </w:rPr>
              <w:t>bankszámlaszám</w:t>
            </w:r>
          </w:p>
        </w:tc>
        <w:tc>
          <w:tcPr>
            <w:tcW w:w="6664" w:type="dxa"/>
          </w:tcPr>
          <w:p>
            <w:pPr>
              <w:pStyle w:val="TableParagraph"/>
              <w:rPr>
                <w:rFonts w:ascii="Times New Roman"/>
                <w:sz w:val="18"/>
              </w:rPr>
            </w:pPr>
          </w:p>
        </w:tc>
      </w:tr>
    </w:tbl>
    <w:p>
      <w:pPr>
        <w:pStyle w:val="BodyText"/>
        <w:spacing w:before="39"/>
        <w:rPr>
          <w:rFonts w:ascii="Arial"/>
          <w:b/>
          <w:sz w:val="18"/>
        </w:rPr>
      </w:pPr>
    </w:p>
    <w:p>
      <w:pPr>
        <w:spacing w:line="240" w:lineRule="auto" w:before="0"/>
        <w:ind w:left="153" w:right="561" w:firstLine="0"/>
        <w:jc w:val="both"/>
        <w:rPr>
          <w:rFonts w:ascii="Arial" w:hAnsi="Arial"/>
          <w:b/>
          <w:i/>
          <w:sz w:val="18"/>
        </w:rPr>
      </w:pPr>
      <w:r>
        <w:rPr>
          <w:rFonts w:ascii="Arial" w:hAnsi="Arial"/>
          <w:i/>
          <w:sz w:val="18"/>
        </w:rPr>
        <w:t>Kérjük</w:t>
      </w:r>
      <w:r>
        <w:rPr>
          <w:rFonts w:ascii="Arial" w:hAnsi="Arial"/>
          <w:i/>
          <w:spacing w:val="-6"/>
          <w:sz w:val="18"/>
        </w:rPr>
        <w:t> </w:t>
      </w:r>
      <w:r>
        <w:rPr>
          <w:rFonts w:ascii="Arial" w:hAnsi="Arial"/>
          <w:i/>
          <w:sz w:val="18"/>
        </w:rPr>
        <w:t>a</w:t>
      </w:r>
      <w:r>
        <w:rPr>
          <w:rFonts w:ascii="Arial" w:hAnsi="Arial"/>
          <w:i/>
          <w:spacing w:val="-6"/>
          <w:sz w:val="18"/>
        </w:rPr>
        <w:t> </w:t>
      </w:r>
      <w:r>
        <w:rPr>
          <w:rFonts w:ascii="Arial" w:hAnsi="Arial"/>
          <w:i/>
          <w:sz w:val="18"/>
        </w:rPr>
        <w:t>lenti</w:t>
      </w:r>
      <w:r>
        <w:rPr>
          <w:rFonts w:ascii="Arial" w:hAnsi="Arial"/>
          <w:i/>
          <w:spacing w:val="-6"/>
          <w:sz w:val="18"/>
        </w:rPr>
        <w:t> </w:t>
      </w:r>
      <w:r>
        <w:rPr>
          <w:rFonts w:ascii="Arial" w:hAnsi="Arial"/>
          <w:i/>
          <w:sz w:val="18"/>
        </w:rPr>
        <w:t>táblázatban</w:t>
      </w:r>
      <w:r>
        <w:rPr>
          <w:rFonts w:ascii="Arial" w:hAnsi="Arial"/>
          <w:i/>
          <w:spacing w:val="-6"/>
          <w:sz w:val="18"/>
        </w:rPr>
        <w:t> </w:t>
      </w:r>
      <w:r>
        <w:rPr>
          <w:rFonts w:ascii="Arial" w:hAnsi="Arial"/>
          <w:i/>
          <w:sz w:val="18"/>
        </w:rPr>
        <w:t>a</w:t>
      </w:r>
      <w:r>
        <w:rPr>
          <w:rFonts w:ascii="Arial" w:hAnsi="Arial"/>
          <w:i/>
          <w:spacing w:val="-6"/>
          <w:sz w:val="18"/>
        </w:rPr>
        <w:t> </w:t>
      </w:r>
      <w:r>
        <w:rPr>
          <w:rFonts w:ascii="Arial" w:hAnsi="Arial"/>
          <w:i/>
          <w:sz w:val="18"/>
        </w:rPr>
        <w:t>lehető</w:t>
      </w:r>
      <w:r>
        <w:rPr>
          <w:rFonts w:ascii="Arial" w:hAnsi="Arial"/>
          <w:i/>
          <w:spacing w:val="-6"/>
          <w:sz w:val="18"/>
        </w:rPr>
        <w:t> </w:t>
      </w:r>
      <w:r>
        <w:rPr>
          <w:rFonts w:ascii="Arial" w:hAnsi="Arial"/>
          <w:i/>
          <w:sz w:val="18"/>
        </w:rPr>
        <w:t>legrészletesebben</w:t>
      </w:r>
      <w:r>
        <w:rPr>
          <w:rFonts w:ascii="Arial" w:hAnsi="Arial"/>
          <w:i/>
          <w:spacing w:val="-6"/>
          <w:sz w:val="18"/>
        </w:rPr>
        <w:t> </w:t>
      </w:r>
      <w:r>
        <w:rPr>
          <w:rFonts w:ascii="Arial" w:hAnsi="Arial"/>
          <w:i/>
          <w:sz w:val="18"/>
        </w:rPr>
        <w:t>és</w:t>
      </w:r>
      <w:r>
        <w:rPr>
          <w:rFonts w:ascii="Arial" w:hAnsi="Arial"/>
          <w:i/>
          <w:spacing w:val="-6"/>
          <w:sz w:val="18"/>
        </w:rPr>
        <w:t> </w:t>
      </w:r>
      <w:r>
        <w:rPr>
          <w:rFonts w:ascii="Arial" w:hAnsi="Arial"/>
          <w:i/>
          <w:sz w:val="18"/>
        </w:rPr>
        <w:t>konkrétan</w:t>
      </w:r>
      <w:r>
        <w:rPr>
          <w:rFonts w:ascii="Arial" w:hAnsi="Arial"/>
          <w:i/>
          <w:spacing w:val="-6"/>
          <w:sz w:val="18"/>
        </w:rPr>
        <w:t> </w:t>
      </w:r>
      <w:r>
        <w:rPr>
          <w:rFonts w:ascii="Arial" w:hAnsi="Arial"/>
          <w:i/>
          <w:sz w:val="18"/>
        </w:rPr>
        <w:t>sorolja</w:t>
      </w:r>
      <w:r>
        <w:rPr>
          <w:rFonts w:ascii="Arial" w:hAnsi="Arial"/>
          <w:i/>
          <w:spacing w:val="-6"/>
          <w:sz w:val="18"/>
        </w:rPr>
        <w:t> </w:t>
      </w:r>
      <w:r>
        <w:rPr>
          <w:rFonts w:ascii="Arial" w:hAnsi="Arial"/>
          <w:i/>
          <w:sz w:val="18"/>
        </w:rPr>
        <w:t>fel</w:t>
      </w:r>
      <w:r>
        <w:rPr>
          <w:rFonts w:ascii="Arial" w:hAnsi="Arial"/>
          <w:i/>
          <w:spacing w:val="-6"/>
          <w:sz w:val="18"/>
        </w:rPr>
        <w:t> </w:t>
      </w:r>
      <w:r>
        <w:rPr>
          <w:rFonts w:ascii="Arial" w:hAnsi="Arial"/>
          <w:i/>
          <w:sz w:val="18"/>
        </w:rPr>
        <w:t>azon</w:t>
      </w:r>
      <w:r>
        <w:rPr>
          <w:rFonts w:ascii="Arial" w:hAnsi="Arial"/>
          <w:i/>
          <w:spacing w:val="-6"/>
          <w:sz w:val="18"/>
        </w:rPr>
        <w:t> </w:t>
      </w:r>
      <w:r>
        <w:rPr>
          <w:rFonts w:ascii="Arial" w:hAnsi="Arial"/>
          <w:i/>
          <w:sz w:val="18"/>
        </w:rPr>
        <w:t>ügyköröket</w:t>
      </w:r>
      <w:r>
        <w:rPr>
          <w:rFonts w:ascii="Arial" w:hAnsi="Arial"/>
          <w:i/>
          <w:spacing w:val="-7"/>
          <w:sz w:val="18"/>
        </w:rPr>
        <w:t> </w:t>
      </w:r>
      <w:r>
        <w:rPr>
          <w:rFonts w:ascii="Arial" w:hAnsi="Arial"/>
          <w:i/>
          <w:sz w:val="18"/>
        </w:rPr>
        <w:t>és</w:t>
      </w:r>
      <w:r>
        <w:rPr>
          <w:rFonts w:ascii="Arial" w:hAnsi="Arial"/>
          <w:i/>
          <w:spacing w:val="-6"/>
          <w:sz w:val="18"/>
        </w:rPr>
        <w:t> </w:t>
      </w:r>
      <w:r>
        <w:rPr>
          <w:rFonts w:ascii="Arial" w:hAnsi="Arial"/>
          <w:i/>
          <w:sz w:val="18"/>
        </w:rPr>
        <w:t>vagy</w:t>
      </w:r>
      <w:r>
        <w:rPr>
          <w:rFonts w:ascii="Arial" w:hAnsi="Arial"/>
          <w:i/>
          <w:spacing w:val="-6"/>
          <w:sz w:val="18"/>
        </w:rPr>
        <w:t> </w:t>
      </w:r>
      <w:r>
        <w:rPr>
          <w:rFonts w:ascii="Arial" w:hAnsi="Arial"/>
          <w:i/>
          <w:sz w:val="18"/>
        </w:rPr>
        <w:t>tranzakció</w:t>
      </w:r>
      <w:r>
        <w:rPr>
          <w:rFonts w:ascii="Arial" w:hAnsi="Arial"/>
          <w:i/>
          <w:spacing w:val="-6"/>
          <w:sz w:val="18"/>
        </w:rPr>
        <w:t> </w:t>
      </w:r>
      <w:r>
        <w:rPr>
          <w:rFonts w:ascii="Arial" w:hAnsi="Arial"/>
          <w:i/>
          <w:sz w:val="18"/>
        </w:rPr>
        <w:t>típusokat</w:t>
      </w:r>
      <w:r>
        <w:rPr>
          <w:rFonts w:ascii="Arial" w:hAnsi="Arial"/>
          <w:i/>
          <w:spacing w:val="-7"/>
          <w:sz w:val="18"/>
        </w:rPr>
        <w:t> </w:t>
      </w:r>
      <w:r>
        <w:rPr>
          <w:rFonts w:ascii="Arial" w:hAnsi="Arial"/>
          <w:i/>
          <w:sz w:val="18"/>
        </w:rPr>
        <w:t>(ez utóbbi</w:t>
      </w:r>
      <w:r>
        <w:rPr>
          <w:rFonts w:ascii="Arial" w:hAnsi="Arial"/>
          <w:i/>
          <w:spacing w:val="-3"/>
          <w:sz w:val="18"/>
        </w:rPr>
        <w:t> </w:t>
      </w:r>
      <w:r>
        <w:rPr>
          <w:rFonts w:ascii="Arial" w:hAnsi="Arial"/>
          <w:i/>
          <w:sz w:val="18"/>
        </w:rPr>
        <w:t>esetben</w:t>
      </w:r>
      <w:r>
        <w:rPr>
          <w:rFonts w:ascii="Arial" w:hAnsi="Arial"/>
          <w:i/>
          <w:spacing w:val="-1"/>
          <w:sz w:val="18"/>
        </w:rPr>
        <w:t> </w:t>
      </w:r>
      <w:r>
        <w:rPr>
          <w:rFonts w:ascii="Arial" w:hAnsi="Arial"/>
          <w:i/>
          <w:sz w:val="18"/>
        </w:rPr>
        <w:t>összeggel,</w:t>
      </w:r>
      <w:r>
        <w:rPr>
          <w:rFonts w:ascii="Arial" w:hAnsi="Arial"/>
          <w:i/>
          <w:spacing w:val="-4"/>
          <w:sz w:val="18"/>
        </w:rPr>
        <w:t> </w:t>
      </w:r>
      <w:r>
        <w:rPr>
          <w:rFonts w:ascii="Arial" w:hAnsi="Arial"/>
          <w:i/>
          <w:sz w:val="18"/>
        </w:rPr>
        <w:t>devizanemmel</w:t>
      </w:r>
      <w:r>
        <w:rPr>
          <w:rFonts w:ascii="Arial" w:hAnsi="Arial"/>
          <w:i/>
          <w:spacing w:val="-3"/>
          <w:sz w:val="18"/>
        </w:rPr>
        <w:t> </w:t>
      </w:r>
      <w:r>
        <w:rPr>
          <w:rFonts w:ascii="Arial" w:hAnsi="Arial"/>
          <w:i/>
          <w:sz w:val="18"/>
        </w:rPr>
        <w:t>együtt),</w:t>
      </w:r>
      <w:r>
        <w:rPr>
          <w:rFonts w:ascii="Arial" w:hAnsi="Arial"/>
          <w:i/>
          <w:spacing w:val="-3"/>
          <w:sz w:val="18"/>
        </w:rPr>
        <w:t> </w:t>
      </w:r>
      <w:r>
        <w:rPr>
          <w:rFonts w:ascii="Arial" w:hAnsi="Arial"/>
          <w:i/>
          <w:sz w:val="18"/>
        </w:rPr>
        <w:t>melyekkel</w:t>
      </w:r>
      <w:r>
        <w:rPr>
          <w:rFonts w:ascii="Arial" w:hAnsi="Arial"/>
          <w:i/>
          <w:spacing w:val="-4"/>
          <w:sz w:val="18"/>
        </w:rPr>
        <w:t> </w:t>
      </w:r>
      <w:r>
        <w:rPr>
          <w:rFonts w:ascii="Arial" w:hAnsi="Arial"/>
          <w:i/>
          <w:sz w:val="18"/>
        </w:rPr>
        <w:t>kapcsolatban</w:t>
      </w:r>
      <w:r>
        <w:rPr>
          <w:rFonts w:ascii="Arial" w:hAnsi="Arial"/>
          <w:i/>
          <w:spacing w:val="-3"/>
          <w:sz w:val="18"/>
        </w:rPr>
        <w:t> </w:t>
      </w:r>
      <w:r>
        <w:rPr>
          <w:rFonts w:ascii="Arial" w:hAnsi="Arial"/>
          <w:i/>
          <w:sz w:val="18"/>
        </w:rPr>
        <w:t>a</w:t>
      </w:r>
      <w:r>
        <w:rPr>
          <w:rFonts w:ascii="Arial" w:hAnsi="Arial"/>
          <w:i/>
          <w:spacing w:val="-4"/>
          <w:sz w:val="18"/>
        </w:rPr>
        <w:t> </w:t>
      </w:r>
      <w:r>
        <w:rPr>
          <w:rFonts w:ascii="Arial" w:hAnsi="Arial"/>
          <w:i/>
          <w:sz w:val="18"/>
        </w:rPr>
        <w:t>meghatalmazott</w:t>
      </w:r>
      <w:r>
        <w:rPr>
          <w:rFonts w:ascii="Arial" w:hAnsi="Arial"/>
          <w:i/>
          <w:spacing w:val="-3"/>
          <w:sz w:val="18"/>
        </w:rPr>
        <w:t> </w:t>
      </w:r>
      <w:r>
        <w:rPr>
          <w:rFonts w:ascii="Arial" w:hAnsi="Arial"/>
          <w:i/>
          <w:sz w:val="18"/>
        </w:rPr>
        <w:t>eljárhat</w:t>
      </w:r>
      <w:r>
        <w:rPr>
          <w:rFonts w:ascii="Arial" w:hAnsi="Arial"/>
          <w:i/>
          <w:spacing w:val="-4"/>
          <w:sz w:val="18"/>
        </w:rPr>
        <w:t> </w:t>
      </w:r>
      <w:r>
        <w:rPr>
          <w:rFonts w:ascii="Arial" w:hAnsi="Arial"/>
          <w:i/>
          <w:sz w:val="18"/>
        </w:rPr>
        <w:t>Bankunknál</w:t>
      </w:r>
      <w:r>
        <w:rPr>
          <w:rFonts w:ascii="Arial" w:hAnsi="Arial"/>
          <w:b/>
          <w:i/>
          <w:position w:val="6"/>
          <w:sz w:val="12"/>
        </w:rPr>
        <w:t>1</w:t>
      </w:r>
      <w:r>
        <w:rPr>
          <w:rFonts w:ascii="Arial" w:hAnsi="Arial"/>
          <w:b/>
          <w:i/>
          <w:sz w:val="18"/>
        </w:rPr>
        <w:t>.</w:t>
      </w:r>
      <w:r>
        <w:rPr>
          <w:rFonts w:ascii="Arial" w:hAnsi="Arial"/>
          <w:b/>
          <w:i/>
          <w:spacing w:val="-3"/>
          <w:sz w:val="18"/>
        </w:rPr>
        <w:t> </w:t>
      </w:r>
      <w:r>
        <w:rPr>
          <w:rFonts w:ascii="Arial" w:hAnsi="Arial"/>
          <w:b/>
          <w:i/>
          <w:sz w:val="18"/>
        </w:rPr>
        <w:t>Általános, teljeskörű meghatalmazást Bankunk nem fogad el. Elektronikus szolgáltatáshoz kapcsolódó ügyintézésre külön meghatalmazás nyomtatvány szolgál.</w:t>
      </w:r>
    </w:p>
    <w:p>
      <w:pPr>
        <w:pStyle w:val="BodyText"/>
        <w:spacing w:before="75"/>
        <w:rPr>
          <w:rFonts w:ascii="Arial"/>
          <w:b/>
          <w:i/>
          <w:sz w:val="18"/>
        </w:rPr>
      </w:pPr>
    </w:p>
    <w:p>
      <w:pPr>
        <w:spacing w:line="240" w:lineRule="auto" w:before="0"/>
        <w:ind w:left="153" w:right="566" w:firstLine="0"/>
        <w:jc w:val="both"/>
        <w:rPr>
          <w:rFonts w:ascii="Arial" w:hAnsi="Arial"/>
          <w:b/>
          <w:i/>
          <w:sz w:val="18"/>
        </w:rPr>
      </w:pPr>
      <w:r>
        <w:rPr>
          <w:rFonts w:ascii="Arial" w:hAnsi="Arial"/>
          <w:b/>
          <w:i/>
          <w:sz w:val="18"/>
        </w:rPr>
        <w:t>Felhívjuk ügyfeleink figyelmét, hogy a visszaéléseknek számos új formája jelent meg a digitális térben, melyek olyan kockázatot is hordozhatnak, amikor az érintett ügyfél (Meghatalmazott) elektronikus hozzáférésén, online felületein (például: CIB Bank mobilalkalmazás, CIB Bank Online) keresztül nem csak az adott ügyfél (Meghatalmazott) számláihoz,</w:t>
      </w:r>
      <w:r>
        <w:rPr>
          <w:rFonts w:ascii="Arial" w:hAnsi="Arial"/>
          <w:b/>
          <w:i/>
          <w:spacing w:val="-8"/>
          <w:sz w:val="18"/>
        </w:rPr>
        <w:t> </w:t>
      </w:r>
      <w:r>
        <w:rPr>
          <w:rFonts w:ascii="Arial" w:hAnsi="Arial"/>
          <w:b/>
          <w:i/>
          <w:sz w:val="18"/>
        </w:rPr>
        <w:t>hanem</w:t>
      </w:r>
      <w:r>
        <w:rPr>
          <w:rFonts w:ascii="Arial" w:hAnsi="Arial"/>
          <w:b/>
          <w:i/>
          <w:spacing w:val="-7"/>
          <w:sz w:val="18"/>
        </w:rPr>
        <w:t> </w:t>
      </w:r>
      <w:r>
        <w:rPr>
          <w:rFonts w:ascii="Arial" w:hAnsi="Arial"/>
          <w:b/>
          <w:i/>
          <w:sz w:val="18"/>
        </w:rPr>
        <w:t>olyan</w:t>
      </w:r>
      <w:r>
        <w:rPr>
          <w:rFonts w:ascii="Arial" w:hAnsi="Arial"/>
          <w:b/>
          <w:i/>
          <w:spacing w:val="-7"/>
          <w:sz w:val="18"/>
        </w:rPr>
        <w:t> </w:t>
      </w:r>
      <w:r>
        <w:rPr>
          <w:rFonts w:ascii="Arial" w:hAnsi="Arial"/>
          <w:b/>
          <w:i/>
          <w:sz w:val="18"/>
        </w:rPr>
        <w:t>további</w:t>
      </w:r>
      <w:r>
        <w:rPr>
          <w:rFonts w:ascii="Arial" w:hAnsi="Arial"/>
          <w:b/>
          <w:i/>
          <w:spacing w:val="-8"/>
          <w:sz w:val="18"/>
        </w:rPr>
        <w:t> </w:t>
      </w:r>
      <w:r>
        <w:rPr>
          <w:rFonts w:ascii="Arial" w:hAnsi="Arial"/>
          <w:b/>
          <w:i/>
          <w:sz w:val="18"/>
        </w:rPr>
        <w:t>ügyfelek</w:t>
      </w:r>
      <w:r>
        <w:rPr>
          <w:rFonts w:ascii="Arial" w:hAnsi="Arial"/>
          <w:b/>
          <w:i/>
          <w:spacing w:val="-7"/>
          <w:sz w:val="18"/>
        </w:rPr>
        <w:t> </w:t>
      </w:r>
      <w:r>
        <w:rPr>
          <w:rFonts w:ascii="Arial" w:hAnsi="Arial"/>
          <w:b/>
          <w:i/>
          <w:sz w:val="18"/>
        </w:rPr>
        <w:t>(Meghatalmazó)</w:t>
      </w:r>
      <w:r>
        <w:rPr>
          <w:rFonts w:ascii="Arial" w:hAnsi="Arial"/>
          <w:b/>
          <w:i/>
          <w:spacing w:val="-7"/>
          <w:sz w:val="18"/>
        </w:rPr>
        <w:t> </w:t>
      </w:r>
      <w:r>
        <w:rPr>
          <w:rFonts w:ascii="Arial" w:hAnsi="Arial"/>
          <w:b/>
          <w:i/>
          <w:sz w:val="18"/>
        </w:rPr>
        <w:t>számláihoz</w:t>
      </w:r>
      <w:r>
        <w:rPr>
          <w:rFonts w:ascii="Arial" w:hAnsi="Arial"/>
          <w:b/>
          <w:i/>
          <w:spacing w:val="-7"/>
          <w:sz w:val="18"/>
        </w:rPr>
        <w:t> </w:t>
      </w:r>
      <w:r>
        <w:rPr>
          <w:rFonts w:ascii="Arial" w:hAnsi="Arial"/>
          <w:b/>
          <w:i/>
          <w:sz w:val="18"/>
        </w:rPr>
        <w:t>is</w:t>
      </w:r>
      <w:r>
        <w:rPr>
          <w:rFonts w:ascii="Arial" w:hAnsi="Arial"/>
          <w:b/>
          <w:i/>
          <w:spacing w:val="-7"/>
          <w:sz w:val="18"/>
        </w:rPr>
        <w:t> </w:t>
      </w:r>
      <w:r>
        <w:rPr>
          <w:rFonts w:ascii="Arial" w:hAnsi="Arial"/>
          <w:b/>
          <w:i/>
          <w:sz w:val="18"/>
        </w:rPr>
        <w:t>hozzáférhetnek</w:t>
      </w:r>
      <w:r>
        <w:rPr>
          <w:rFonts w:ascii="Arial" w:hAnsi="Arial"/>
          <w:b/>
          <w:i/>
          <w:spacing w:val="-7"/>
          <w:sz w:val="18"/>
        </w:rPr>
        <w:t> </w:t>
      </w:r>
      <w:r>
        <w:rPr>
          <w:rFonts w:ascii="Arial" w:hAnsi="Arial"/>
          <w:b/>
          <w:i/>
          <w:sz w:val="18"/>
        </w:rPr>
        <w:t>a</w:t>
      </w:r>
      <w:r>
        <w:rPr>
          <w:rFonts w:ascii="Arial" w:hAnsi="Arial"/>
          <w:b/>
          <w:i/>
          <w:spacing w:val="-7"/>
          <w:sz w:val="18"/>
        </w:rPr>
        <w:t> </w:t>
      </w:r>
      <w:r>
        <w:rPr>
          <w:rFonts w:ascii="Arial" w:hAnsi="Arial"/>
          <w:b/>
          <w:i/>
          <w:sz w:val="18"/>
        </w:rPr>
        <w:t>csalók,</w:t>
      </w:r>
      <w:r>
        <w:rPr>
          <w:rFonts w:ascii="Arial" w:hAnsi="Arial"/>
          <w:b/>
          <w:i/>
          <w:spacing w:val="-8"/>
          <w:sz w:val="18"/>
        </w:rPr>
        <w:t> </w:t>
      </w:r>
      <w:r>
        <w:rPr>
          <w:rFonts w:ascii="Arial" w:hAnsi="Arial"/>
          <w:b/>
          <w:i/>
          <w:sz w:val="18"/>
        </w:rPr>
        <w:t>akik</w:t>
      </w:r>
      <w:r>
        <w:rPr>
          <w:rFonts w:ascii="Arial" w:hAnsi="Arial"/>
          <w:b/>
          <w:i/>
          <w:spacing w:val="-7"/>
          <w:sz w:val="18"/>
        </w:rPr>
        <w:t> </w:t>
      </w:r>
      <w:r>
        <w:rPr>
          <w:rFonts w:ascii="Arial" w:hAnsi="Arial"/>
          <w:b/>
          <w:i/>
          <w:sz w:val="18"/>
        </w:rPr>
        <w:t>számlája</w:t>
      </w:r>
      <w:r>
        <w:rPr>
          <w:rFonts w:ascii="Arial" w:hAnsi="Arial"/>
          <w:b/>
          <w:i/>
          <w:spacing w:val="-9"/>
          <w:sz w:val="18"/>
        </w:rPr>
        <w:t> </w:t>
      </w:r>
      <w:r>
        <w:rPr>
          <w:rFonts w:ascii="Arial" w:hAnsi="Arial"/>
          <w:b/>
          <w:i/>
          <w:sz w:val="18"/>
        </w:rPr>
        <w:t>felett a Meghatalmazott rendelkezési joggal vagy állandó meghatalmazással rendelkezik, így a Meghatalmazó is csalás áldozatává válhat.</w:t>
      </w:r>
    </w:p>
    <w:p>
      <w:pPr>
        <w:pStyle w:val="BodyText"/>
        <w:rPr>
          <w:rFonts w:ascii="Arial"/>
          <w:b/>
          <w:i/>
        </w:rPr>
      </w:pPr>
    </w:p>
    <w:p>
      <w:pPr>
        <w:pStyle w:val="BodyText"/>
        <w:rPr>
          <w:rFonts w:ascii="Arial"/>
          <w:b/>
          <w:i/>
        </w:rPr>
      </w:pPr>
    </w:p>
    <w:p>
      <w:pPr>
        <w:pStyle w:val="BodyText"/>
        <w:rPr>
          <w:rFonts w:ascii="Arial"/>
          <w:b/>
          <w:i/>
        </w:rPr>
      </w:pPr>
    </w:p>
    <w:p>
      <w:pPr>
        <w:pStyle w:val="BodyText"/>
        <w:rPr>
          <w:rFonts w:ascii="Arial"/>
          <w:b/>
          <w:i/>
        </w:rPr>
      </w:pPr>
    </w:p>
    <w:p>
      <w:pPr>
        <w:pStyle w:val="BodyText"/>
        <w:rPr>
          <w:rFonts w:ascii="Arial"/>
          <w:b/>
          <w:i/>
        </w:rPr>
      </w:pPr>
    </w:p>
    <w:p>
      <w:pPr>
        <w:pStyle w:val="BodyText"/>
        <w:rPr>
          <w:rFonts w:ascii="Arial"/>
          <w:b/>
          <w:i/>
        </w:rPr>
      </w:pPr>
    </w:p>
    <w:p>
      <w:pPr>
        <w:pStyle w:val="BodyText"/>
        <w:rPr>
          <w:rFonts w:ascii="Arial"/>
          <w:b/>
          <w:i/>
        </w:rPr>
      </w:pPr>
    </w:p>
    <w:p>
      <w:pPr>
        <w:pStyle w:val="BodyText"/>
        <w:rPr>
          <w:rFonts w:ascii="Arial"/>
          <w:b/>
          <w:i/>
        </w:rPr>
      </w:pPr>
    </w:p>
    <w:p>
      <w:pPr>
        <w:pStyle w:val="BodyText"/>
        <w:rPr>
          <w:rFonts w:ascii="Arial"/>
          <w:b/>
          <w:i/>
        </w:rPr>
      </w:pPr>
    </w:p>
    <w:p>
      <w:pPr>
        <w:pStyle w:val="BodyText"/>
        <w:rPr>
          <w:rFonts w:ascii="Arial"/>
          <w:b/>
          <w:i/>
        </w:rPr>
      </w:pPr>
    </w:p>
    <w:p>
      <w:pPr>
        <w:pStyle w:val="BodyText"/>
        <w:spacing w:before="96"/>
        <w:rPr>
          <w:rFonts w:ascii="Arial"/>
          <w:b/>
          <w:i/>
        </w:rPr>
      </w:pPr>
      <w:r>
        <w:rPr>
          <w:rFonts w:ascii="Arial"/>
          <w:b/>
          <w:i/>
        </w:rPr>
        <mc:AlternateContent>
          <mc:Choice Requires="wps">
            <w:drawing>
              <wp:anchor distT="0" distB="0" distL="0" distR="0" allowOverlap="1" layoutInCell="1" locked="0" behindDoc="1" simplePos="0" relativeHeight="487587840">
                <wp:simplePos x="0" y="0"/>
                <wp:positionH relativeFrom="page">
                  <wp:posOffset>457200</wp:posOffset>
                </wp:positionH>
                <wp:positionV relativeFrom="paragraph">
                  <wp:posOffset>222812</wp:posOffset>
                </wp:positionV>
                <wp:extent cx="1829435" cy="9525"/>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1829435" cy="9525"/>
                        </a:xfrm>
                        <a:custGeom>
                          <a:avLst/>
                          <a:gdLst/>
                          <a:ahLst/>
                          <a:cxnLst/>
                          <a:rect l="l" t="t" r="r" b="b"/>
                          <a:pathLst>
                            <a:path w="1829435" h="9525">
                              <a:moveTo>
                                <a:pt x="1829435" y="0"/>
                              </a:moveTo>
                              <a:lnTo>
                                <a:pt x="0" y="0"/>
                              </a:lnTo>
                              <a:lnTo>
                                <a:pt x="0" y="9143"/>
                              </a:lnTo>
                              <a:lnTo>
                                <a:pt x="1829435" y="9143"/>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6pt;margin-top:17.544317pt;width:144.050pt;height:.71997pt;mso-position-horizontal-relative:page;mso-position-vertical-relative:paragraph;z-index:-15728640;mso-wrap-distance-left:0;mso-wrap-distance-right:0" id="docshape1" filled="true" fillcolor="#000000" stroked="false">
                <v:fill type="solid"/>
                <w10:wrap type="topAndBottom"/>
              </v:rect>
            </w:pict>
          </mc:Fallback>
        </mc:AlternateContent>
      </w:r>
    </w:p>
    <w:p>
      <w:pPr>
        <w:spacing w:before="96"/>
        <w:ind w:left="153" w:right="561" w:firstLine="0"/>
        <w:jc w:val="both"/>
        <w:rPr>
          <w:sz w:val="18"/>
        </w:rPr>
      </w:pPr>
      <w:r>
        <w:rPr>
          <w:spacing w:val="-2"/>
          <w:position w:val="6"/>
          <w:sz w:val="12"/>
        </w:rPr>
        <w:t>1</w:t>
      </w:r>
      <w:r>
        <w:rPr>
          <w:spacing w:val="13"/>
          <w:position w:val="6"/>
          <w:sz w:val="12"/>
        </w:rPr>
        <w:t> </w:t>
      </w:r>
      <w:r>
        <w:rPr>
          <w:spacing w:val="-2"/>
          <w:sz w:val="18"/>
        </w:rPr>
        <w:t>Kérjük</w:t>
      </w:r>
      <w:r>
        <w:rPr>
          <w:spacing w:val="-5"/>
          <w:sz w:val="18"/>
        </w:rPr>
        <w:t> </w:t>
      </w:r>
      <w:r>
        <w:rPr>
          <w:spacing w:val="-2"/>
          <w:sz w:val="18"/>
        </w:rPr>
        <w:t>vegye</w:t>
      </w:r>
      <w:r>
        <w:rPr>
          <w:spacing w:val="-3"/>
          <w:sz w:val="18"/>
        </w:rPr>
        <w:t> </w:t>
      </w:r>
      <w:r>
        <w:rPr>
          <w:spacing w:val="-2"/>
          <w:sz w:val="18"/>
        </w:rPr>
        <w:t>figyelembe,</w:t>
      </w:r>
      <w:r>
        <w:rPr>
          <w:spacing w:val="-3"/>
          <w:sz w:val="18"/>
        </w:rPr>
        <w:t> </w:t>
      </w:r>
      <w:r>
        <w:rPr>
          <w:spacing w:val="-2"/>
          <w:sz w:val="18"/>
        </w:rPr>
        <w:t>hogy</w:t>
      </w:r>
      <w:r>
        <w:rPr>
          <w:spacing w:val="-3"/>
          <w:sz w:val="18"/>
        </w:rPr>
        <w:t> </w:t>
      </w:r>
      <w:r>
        <w:rPr>
          <w:spacing w:val="-2"/>
          <w:sz w:val="18"/>
        </w:rPr>
        <w:t>a</w:t>
      </w:r>
      <w:r>
        <w:rPr>
          <w:spacing w:val="-3"/>
          <w:sz w:val="18"/>
        </w:rPr>
        <w:t> </w:t>
      </w:r>
      <w:r>
        <w:rPr>
          <w:spacing w:val="-2"/>
          <w:sz w:val="18"/>
        </w:rPr>
        <w:t>Bank</w:t>
      </w:r>
      <w:r>
        <w:rPr>
          <w:spacing w:val="-5"/>
          <w:sz w:val="18"/>
        </w:rPr>
        <w:t> </w:t>
      </w:r>
      <w:r>
        <w:rPr>
          <w:spacing w:val="-2"/>
          <w:sz w:val="18"/>
        </w:rPr>
        <w:t>egyes</w:t>
      </w:r>
      <w:r>
        <w:rPr>
          <w:spacing w:val="-3"/>
          <w:sz w:val="18"/>
        </w:rPr>
        <w:t> </w:t>
      </w:r>
      <w:r>
        <w:rPr>
          <w:spacing w:val="-2"/>
          <w:sz w:val="18"/>
        </w:rPr>
        <w:t>megbízásokat</w:t>
      </w:r>
      <w:r>
        <w:rPr>
          <w:spacing w:val="-7"/>
          <w:sz w:val="18"/>
        </w:rPr>
        <w:t> </w:t>
      </w:r>
      <w:r>
        <w:rPr>
          <w:spacing w:val="-2"/>
          <w:sz w:val="18"/>
        </w:rPr>
        <w:t>csak</w:t>
      </w:r>
      <w:r>
        <w:rPr>
          <w:spacing w:val="-3"/>
          <w:sz w:val="18"/>
        </w:rPr>
        <w:t> </w:t>
      </w:r>
      <w:r>
        <w:rPr>
          <w:spacing w:val="-2"/>
          <w:sz w:val="18"/>
        </w:rPr>
        <w:t>ügyfelétől</w:t>
      </w:r>
      <w:r>
        <w:rPr>
          <w:spacing w:val="-3"/>
          <w:sz w:val="18"/>
        </w:rPr>
        <w:t> </w:t>
      </w:r>
      <w:r>
        <w:rPr>
          <w:spacing w:val="-2"/>
          <w:sz w:val="18"/>
        </w:rPr>
        <w:t>fogad</w:t>
      </w:r>
      <w:r>
        <w:rPr>
          <w:spacing w:val="-3"/>
          <w:sz w:val="18"/>
        </w:rPr>
        <w:t> </w:t>
      </w:r>
      <w:r>
        <w:rPr>
          <w:spacing w:val="-2"/>
          <w:sz w:val="18"/>
        </w:rPr>
        <w:t>el,</w:t>
      </w:r>
      <w:r>
        <w:rPr>
          <w:spacing w:val="-3"/>
          <w:sz w:val="18"/>
        </w:rPr>
        <w:t> </w:t>
      </w:r>
      <w:r>
        <w:rPr>
          <w:spacing w:val="-2"/>
          <w:sz w:val="18"/>
        </w:rPr>
        <w:t>azaz</w:t>
      </w:r>
      <w:r>
        <w:rPr>
          <w:spacing w:val="-5"/>
          <w:sz w:val="18"/>
        </w:rPr>
        <w:t> </w:t>
      </w:r>
      <w:r>
        <w:rPr>
          <w:spacing w:val="-2"/>
          <w:sz w:val="18"/>
        </w:rPr>
        <w:t>meghatalmazott</w:t>
      </w:r>
      <w:r>
        <w:rPr>
          <w:spacing w:val="-5"/>
          <w:sz w:val="18"/>
        </w:rPr>
        <w:t> </w:t>
      </w:r>
      <w:r>
        <w:rPr>
          <w:spacing w:val="-2"/>
          <w:sz w:val="18"/>
        </w:rPr>
        <w:t>különösen</w:t>
      </w:r>
      <w:r>
        <w:rPr>
          <w:spacing w:val="-3"/>
          <w:sz w:val="18"/>
        </w:rPr>
        <w:t> </w:t>
      </w:r>
      <w:r>
        <w:rPr>
          <w:spacing w:val="-2"/>
          <w:sz w:val="18"/>
        </w:rPr>
        <w:t>átutalási </w:t>
      </w:r>
      <w:r>
        <w:rPr>
          <w:sz w:val="18"/>
        </w:rPr>
        <w:t>és átvezetési megbízással, csoportos beszedési megbízással, befektetési tranzakciókkal (értékpapír transzfer és átvezetés, alkalmassági teszt, befektetési számlanyitás, TBSZ, Nyesz és SMSZ számla zárása), betétlekötéssel, betétrendelkezéssel, bankszámlanyitással, ügyféladat módosítással, szerződés módosítással, másodlagos azonosítóval, bankkártya adatmódosítással, szerződésmódosítással, bankkártya PIN pótlással, bankkártya limitmódosítással, bankkártya PIN nullázással,</w:t>
      </w:r>
      <w:r>
        <w:rPr>
          <w:spacing w:val="-4"/>
          <w:sz w:val="18"/>
        </w:rPr>
        <w:t> </w:t>
      </w:r>
      <w:r>
        <w:rPr>
          <w:sz w:val="18"/>
        </w:rPr>
        <w:t>megbízás</w:t>
      </w:r>
      <w:r>
        <w:rPr>
          <w:spacing w:val="-2"/>
          <w:sz w:val="18"/>
        </w:rPr>
        <w:t> </w:t>
      </w:r>
      <w:r>
        <w:rPr>
          <w:sz w:val="18"/>
        </w:rPr>
        <w:t>visszavonással,</w:t>
      </w:r>
      <w:r>
        <w:rPr>
          <w:spacing w:val="-2"/>
          <w:sz w:val="18"/>
        </w:rPr>
        <w:t> </w:t>
      </w:r>
      <w:r>
        <w:rPr>
          <w:sz w:val="18"/>
        </w:rPr>
        <w:t>visszahívással, okmányos</w:t>
      </w:r>
      <w:r>
        <w:rPr>
          <w:spacing w:val="-2"/>
          <w:sz w:val="18"/>
        </w:rPr>
        <w:t> </w:t>
      </w:r>
      <w:r>
        <w:rPr>
          <w:sz w:val="18"/>
        </w:rPr>
        <w:t>műveletekkel</w:t>
      </w:r>
      <w:r>
        <w:rPr>
          <w:spacing w:val="-2"/>
          <w:sz w:val="18"/>
        </w:rPr>
        <w:t> </w:t>
      </w:r>
      <w:r>
        <w:rPr>
          <w:sz w:val="18"/>
        </w:rPr>
        <w:t>kapcsolatos</w:t>
      </w:r>
      <w:r>
        <w:rPr>
          <w:spacing w:val="-2"/>
          <w:sz w:val="18"/>
        </w:rPr>
        <w:t> </w:t>
      </w:r>
      <w:r>
        <w:rPr>
          <w:sz w:val="18"/>
        </w:rPr>
        <w:t>rendelkezést,</w:t>
      </w:r>
      <w:r>
        <w:rPr>
          <w:spacing w:val="-2"/>
          <w:sz w:val="18"/>
        </w:rPr>
        <w:t> </w:t>
      </w:r>
      <w:r>
        <w:rPr>
          <w:sz w:val="18"/>
        </w:rPr>
        <w:t>illetve</w:t>
      </w:r>
      <w:r>
        <w:rPr>
          <w:spacing w:val="-2"/>
          <w:sz w:val="18"/>
        </w:rPr>
        <w:t> </w:t>
      </w:r>
      <w:r>
        <w:rPr>
          <w:sz w:val="18"/>
        </w:rPr>
        <w:t>rendelkező bejelentést és törlést, személyes azonosító okmány, eszköz igénylés tiltás karbantartást nem adhat meg.</w:t>
      </w:r>
    </w:p>
    <w:p>
      <w:pPr>
        <w:spacing w:after="0"/>
        <w:jc w:val="both"/>
        <w:rPr>
          <w:sz w:val="18"/>
        </w:rPr>
        <w:sectPr>
          <w:type w:val="continuous"/>
          <w:pgSz w:w="11910" w:h="16840"/>
          <w:pgMar w:top="1020" w:bottom="280" w:left="566" w:right="566"/>
        </w:sectPr>
      </w:pPr>
    </w:p>
    <w:p>
      <w:pPr>
        <w:pStyle w:val="BodyText"/>
        <w:rPr>
          <w:sz w:val="18"/>
        </w:rPr>
      </w:pPr>
      <w:r>
        <w:rPr>
          <w:sz w:val="18"/>
        </w:rPr>
        <mc:AlternateContent>
          <mc:Choice Requires="wps">
            <w:drawing>
              <wp:anchor distT="0" distB="0" distL="0" distR="0" allowOverlap="1" layoutInCell="1" locked="0" behindDoc="0" simplePos="0" relativeHeight="15730688">
                <wp:simplePos x="0" y="0"/>
                <wp:positionH relativeFrom="page">
                  <wp:posOffset>4670425</wp:posOffset>
                </wp:positionH>
                <wp:positionV relativeFrom="page">
                  <wp:posOffset>6038976</wp:posOffset>
                </wp:positionV>
                <wp:extent cx="2171065" cy="635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171065" cy="6350"/>
                        </a:xfrm>
                        <a:custGeom>
                          <a:avLst/>
                          <a:gdLst/>
                          <a:ahLst/>
                          <a:cxnLst/>
                          <a:rect l="l" t="t" r="r" b="b"/>
                          <a:pathLst>
                            <a:path w="2171065" h="6350">
                              <a:moveTo>
                                <a:pt x="2170811" y="0"/>
                              </a:moveTo>
                              <a:lnTo>
                                <a:pt x="0" y="0"/>
                              </a:lnTo>
                              <a:lnTo>
                                <a:pt x="0" y="6096"/>
                              </a:lnTo>
                              <a:lnTo>
                                <a:pt x="2170811" y="6096"/>
                              </a:lnTo>
                              <a:lnTo>
                                <a:pt x="21708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67.75pt;margin-top:475.509979pt;width:170.93pt;height:.48001pt;mso-position-horizontal-relative:page;mso-position-vertical-relative:page;z-index:15730688" id="docshape2" filled="true" fillcolor="#000000" stroked="false">
                <v:fill type="solid"/>
                <w10:wrap type="none"/>
              </v:rect>
            </w:pict>
          </mc:Fallback>
        </mc:AlternateConten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141"/>
        <w:rPr>
          <w:sz w:val="18"/>
        </w:rPr>
      </w:pPr>
    </w:p>
    <w:p>
      <w:pPr>
        <w:spacing w:before="0"/>
        <w:ind w:left="153" w:right="0" w:firstLine="0"/>
        <w:jc w:val="left"/>
        <w:rPr>
          <w:rFonts w:ascii="Arial" w:hAnsi="Arial"/>
          <w:i/>
          <w:sz w:val="18"/>
        </w:rPr>
      </w:pPr>
      <w:r>
        <w:rPr>
          <w:rFonts w:ascii="Arial" w:hAnsi="Arial"/>
          <w:i/>
          <w:sz w:val="18"/>
        </w:rPr>
        <mc:AlternateContent>
          <mc:Choice Requires="wps">
            <w:drawing>
              <wp:anchor distT="0" distB="0" distL="0" distR="0" allowOverlap="1" layoutInCell="1" locked="0" behindDoc="0" simplePos="0" relativeHeight="15729664">
                <wp:simplePos x="0" y="0"/>
                <wp:positionH relativeFrom="page">
                  <wp:posOffset>457200</wp:posOffset>
                </wp:positionH>
                <wp:positionV relativeFrom="paragraph">
                  <wp:posOffset>-1797667</wp:posOffset>
                </wp:positionV>
                <wp:extent cx="6737984" cy="153987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737984" cy="1539875"/>
                        </a:xfrm>
                        <a:custGeom>
                          <a:avLst/>
                          <a:gdLst/>
                          <a:ahLst/>
                          <a:cxnLst/>
                          <a:rect l="l" t="t" r="r" b="b"/>
                          <a:pathLst>
                            <a:path w="6737984" h="1539875">
                              <a:moveTo>
                                <a:pt x="6737604" y="0"/>
                              </a:moveTo>
                              <a:lnTo>
                                <a:pt x="6731508" y="0"/>
                              </a:lnTo>
                              <a:lnTo>
                                <a:pt x="6731508" y="6096"/>
                              </a:lnTo>
                              <a:lnTo>
                                <a:pt x="6731508" y="1533398"/>
                              </a:lnTo>
                              <a:lnTo>
                                <a:pt x="6096" y="1533398"/>
                              </a:lnTo>
                              <a:lnTo>
                                <a:pt x="6096" y="6096"/>
                              </a:lnTo>
                              <a:lnTo>
                                <a:pt x="6731508" y="6096"/>
                              </a:lnTo>
                              <a:lnTo>
                                <a:pt x="6731508" y="0"/>
                              </a:lnTo>
                              <a:lnTo>
                                <a:pt x="6096" y="0"/>
                              </a:lnTo>
                              <a:lnTo>
                                <a:pt x="0" y="0"/>
                              </a:lnTo>
                              <a:lnTo>
                                <a:pt x="0" y="6096"/>
                              </a:lnTo>
                              <a:lnTo>
                                <a:pt x="0" y="1533398"/>
                              </a:lnTo>
                              <a:lnTo>
                                <a:pt x="0" y="1539494"/>
                              </a:lnTo>
                              <a:lnTo>
                                <a:pt x="6096" y="1539494"/>
                              </a:lnTo>
                              <a:lnTo>
                                <a:pt x="6731508" y="1539494"/>
                              </a:lnTo>
                              <a:lnTo>
                                <a:pt x="6737604" y="1539494"/>
                              </a:lnTo>
                              <a:lnTo>
                                <a:pt x="6737604" y="1533398"/>
                              </a:lnTo>
                              <a:lnTo>
                                <a:pt x="6737604" y="6096"/>
                              </a:lnTo>
                              <a:lnTo>
                                <a:pt x="673760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6pt;margin-top:-141.548615pt;width:530.550pt;height:121.25pt;mso-position-horizontal-relative:page;mso-position-vertical-relative:paragraph;z-index:15729664" id="docshape3" coordorigin="720,-2831" coordsize="10611,2425" path="m11330,-2831l11321,-2831,11321,-2821,11321,-416,730,-416,730,-2821,11321,-2821,11321,-2831,730,-2831,720,-2831,720,-2821,720,-416,720,-407,730,-407,11321,-407,11330,-407,11330,-416,11330,-2821,11330,-2831xe" filled="true" fillcolor="#000000" stroked="false">
                <v:path arrowok="t"/>
                <v:fill type="solid"/>
                <w10:wrap type="none"/>
              </v:shape>
            </w:pict>
          </mc:Fallback>
        </mc:AlternateContent>
      </w:r>
      <w:r>
        <w:rPr>
          <w:rFonts w:ascii="Arial" w:hAnsi="Arial"/>
          <w:i/>
          <w:sz w:val="18"/>
        </w:rPr>
        <w:t>*Kérjük</w:t>
      </w:r>
      <w:r>
        <w:rPr>
          <w:rFonts w:ascii="Arial" w:hAnsi="Arial"/>
          <w:i/>
          <w:spacing w:val="-6"/>
          <w:sz w:val="18"/>
        </w:rPr>
        <w:t> </w:t>
      </w:r>
      <w:r>
        <w:rPr>
          <w:rFonts w:ascii="Arial" w:hAnsi="Arial"/>
          <w:i/>
          <w:sz w:val="18"/>
        </w:rPr>
        <w:t>választását</w:t>
      </w:r>
      <w:r>
        <w:rPr>
          <w:rFonts w:ascii="Arial" w:hAnsi="Arial"/>
          <w:i/>
          <w:spacing w:val="-5"/>
          <w:sz w:val="18"/>
        </w:rPr>
        <w:t> </w:t>
      </w:r>
      <w:r>
        <w:rPr>
          <w:rFonts w:ascii="Arial" w:hAnsi="Arial"/>
          <w:i/>
          <w:spacing w:val="-2"/>
          <w:sz w:val="18"/>
        </w:rPr>
        <w:t>jelölje!</w:t>
      </w:r>
    </w:p>
    <w:p>
      <w:pPr>
        <w:spacing w:before="201"/>
        <w:ind w:left="389" w:right="0" w:firstLine="0"/>
        <w:jc w:val="left"/>
        <w:rPr>
          <w:rFonts w:ascii="Arial" w:hAnsi="Arial"/>
          <w:b/>
          <w:sz w:val="18"/>
        </w:rPr>
      </w:pPr>
      <w:r>
        <w:rPr>
          <w:rFonts w:ascii="Arial" w:hAnsi="Arial"/>
          <w:b/>
          <w:sz w:val="18"/>
        </w:rPr>
        <mc:AlternateContent>
          <mc:Choice Requires="wps">
            <w:drawing>
              <wp:anchor distT="0" distB="0" distL="0" distR="0" allowOverlap="1" layoutInCell="1" locked="0" behindDoc="0" simplePos="0" relativeHeight="15730176">
                <wp:simplePos x="0" y="0"/>
                <wp:positionH relativeFrom="page">
                  <wp:posOffset>470916</wp:posOffset>
                </wp:positionH>
                <wp:positionV relativeFrom="paragraph">
                  <wp:posOffset>154461</wp:posOffset>
                </wp:positionV>
                <wp:extent cx="88900" cy="8890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88900" cy="88900"/>
                        </a:xfrm>
                        <a:custGeom>
                          <a:avLst/>
                          <a:gdLst/>
                          <a:ahLst/>
                          <a:cxnLst/>
                          <a:rect l="l" t="t" r="r" b="b"/>
                          <a:pathLst>
                            <a:path w="88900" h="88900">
                              <a:moveTo>
                                <a:pt x="0" y="88392"/>
                              </a:moveTo>
                              <a:lnTo>
                                <a:pt x="88392" y="88392"/>
                              </a:lnTo>
                              <a:lnTo>
                                <a:pt x="88392" y="0"/>
                              </a:lnTo>
                              <a:lnTo>
                                <a:pt x="0" y="0"/>
                              </a:lnTo>
                              <a:lnTo>
                                <a:pt x="0" y="88392"/>
                              </a:lnTo>
                              <a:close/>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rect style="position:absolute;margin-left:37.080002pt;margin-top:12.162305pt;width:6.96pt;height:6.96pt;mso-position-horizontal-relative:page;mso-position-vertical-relative:paragraph;z-index:15730176" id="docshape4" filled="false" stroked="true" strokeweight=".72pt" strokecolor="#000000">
                <v:stroke dashstyle="solid"/>
                <w10:wrap type="none"/>
              </v:rect>
            </w:pict>
          </mc:Fallback>
        </mc:AlternateContent>
      </w:r>
      <w:r>
        <w:rPr>
          <w:rFonts w:ascii="Arial" w:hAnsi="Arial"/>
          <w:b/>
          <w:sz w:val="18"/>
        </w:rPr>
        <w:t>Jelen</w:t>
      </w:r>
      <w:r>
        <w:rPr>
          <w:rFonts w:ascii="Arial" w:hAnsi="Arial"/>
          <w:b/>
          <w:spacing w:val="-8"/>
          <w:sz w:val="18"/>
        </w:rPr>
        <w:t> </w:t>
      </w:r>
      <w:r>
        <w:rPr>
          <w:rFonts w:ascii="Arial" w:hAnsi="Arial"/>
          <w:b/>
          <w:sz w:val="18"/>
        </w:rPr>
        <w:t>meghatalmazás</w:t>
      </w:r>
      <w:r>
        <w:rPr>
          <w:rFonts w:ascii="Arial" w:hAnsi="Arial"/>
          <w:b/>
          <w:spacing w:val="-6"/>
          <w:sz w:val="18"/>
        </w:rPr>
        <w:t> </w:t>
      </w:r>
      <w:r>
        <w:rPr>
          <w:rFonts w:ascii="Arial" w:hAnsi="Arial"/>
          <w:b/>
          <w:sz w:val="18"/>
        </w:rPr>
        <w:t>visszavonásig</w:t>
      </w:r>
      <w:r>
        <w:rPr>
          <w:rFonts w:ascii="Arial" w:hAnsi="Arial"/>
          <w:b/>
          <w:spacing w:val="-5"/>
          <w:sz w:val="18"/>
        </w:rPr>
        <w:t> </w:t>
      </w:r>
      <w:r>
        <w:rPr>
          <w:rFonts w:ascii="Arial" w:hAnsi="Arial"/>
          <w:b/>
          <w:spacing w:val="-2"/>
          <w:sz w:val="18"/>
        </w:rPr>
        <w:t>érvényes</w:t>
      </w:r>
    </w:p>
    <w:p>
      <w:pPr>
        <w:spacing w:before="199"/>
        <w:ind w:left="153" w:right="566" w:firstLine="14"/>
        <w:jc w:val="both"/>
        <w:rPr>
          <w:sz w:val="18"/>
        </w:rPr>
      </w:pPr>
      <w:r>
        <w:rPr/>
        <w:drawing>
          <wp:inline distT="0" distB="0" distL="0" distR="0">
            <wp:extent cx="97536" cy="97840"/>
            <wp:effectExtent l="0" t="0" r="0" b="0"/>
            <wp:docPr id="6" name="Image 6"/>
            <wp:cNvGraphicFramePr>
              <a:graphicFrameLocks/>
            </wp:cNvGraphicFramePr>
            <a:graphic>
              <a:graphicData uri="http://schemas.openxmlformats.org/drawingml/2006/picture">
                <pic:pic>
                  <pic:nvPicPr>
                    <pic:cNvPr id="6" name="Image 6"/>
                    <pic:cNvPicPr/>
                  </pic:nvPicPr>
                  <pic:blipFill>
                    <a:blip r:embed="rId6" cstate="print"/>
                    <a:stretch>
                      <a:fillRect/>
                    </a:stretch>
                  </pic:blipFill>
                  <pic:spPr>
                    <a:xfrm>
                      <a:off x="0" y="0"/>
                      <a:ext cx="97536" cy="97840"/>
                    </a:xfrm>
                    <a:prstGeom prst="rect">
                      <a:avLst/>
                    </a:prstGeom>
                  </pic:spPr>
                </pic:pic>
              </a:graphicData>
            </a:graphic>
          </wp:inline>
        </w:drawing>
      </w:r>
      <w:r>
        <w:rPr/>
      </w:r>
      <w:r>
        <w:rPr>
          <w:rFonts w:ascii="Times New Roman" w:hAnsi="Times New Roman"/>
          <w:position w:val="2"/>
          <w:sz w:val="20"/>
        </w:rPr>
        <w:t> </w:t>
      </w:r>
      <w:r>
        <w:rPr>
          <w:rFonts w:ascii="Arial" w:hAnsi="Arial"/>
          <w:b/>
          <w:position w:val="2"/>
          <w:sz w:val="18"/>
        </w:rPr>
        <w:t>Jelen meghatalmazás 202………………………….. napjáig érvényes </w:t>
      </w:r>
      <w:r>
        <w:rPr>
          <w:position w:val="2"/>
          <w:sz w:val="18"/>
        </w:rPr>
        <w:t>/Készpénzfelvételre vonatkozó meghatalmazás </w:t>
      </w:r>
      <w:r>
        <w:rPr>
          <w:sz w:val="18"/>
        </w:rPr>
        <w:t>esetén</w:t>
      </w:r>
      <w:r>
        <w:rPr>
          <w:spacing w:val="-13"/>
          <w:sz w:val="18"/>
        </w:rPr>
        <w:t> </w:t>
      </w:r>
      <w:r>
        <w:rPr>
          <w:sz w:val="18"/>
        </w:rPr>
        <w:t>deviza</w:t>
      </w:r>
      <w:r>
        <w:rPr>
          <w:sz w:val="18"/>
          <w:u w:val="single"/>
        </w:rPr>
        <w:t>külföldi</w:t>
      </w:r>
      <w:r>
        <w:rPr>
          <w:spacing w:val="-12"/>
          <w:sz w:val="18"/>
        </w:rPr>
        <w:t> </w:t>
      </w:r>
      <w:r>
        <w:rPr>
          <w:sz w:val="18"/>
        </w:rPr>
        <w:t>ügyfél</w:t>
      </w:r>
      <w:r>
        <w:rPr>
          <w:spacing w:val="-13"/>
          <w:sz w:val="18"/>
        </w:rPr>
        <w:t> </w:t>
      </w:r>
      <w:r>
        <w:rPr>
          <w:sz w:val="18"/>
        </w:rPr>
        <w:t>esetén</w:t>
      </w:r>
      <w:r>
        <w:rPr>
          <w:spacing w:val="-12"/>
          <w:sz w:val="18"/>
        </w:rPr>
        <w:t> </w:t>
      </w:r>
      <w:r>
        <w:rPr>
          <w:sz w:val="18"/>
          <w:u w:val="single"/>
        </w:rPr>
        <w:t>kiállítás</w:t>
      </w:r>
      <w:r>
        <w:rPr>
          <w:spacing w:val="-13"/>
          <w:sz w:val="18"/>
          <w:u w:val="single"/>
        </w:rPr>
        <w:t> </w:t>
      </w:r>
      <w:r>
        <w:rPr>
          <w:sz w:val="18"/>
          <w:u w:val="single"/>
        </w:rPr>
        <w:t>kelte</w:t>
      </w:r>
      <w:r>
        <w:rPr>
          <w:spacing w:val="-13"/>
          <w:sz w:val="18"/>
          <w:u w:val="single"/>
        </w:rPr>
        <w:t> </w:t>
      </w:r>
      <w:r>
        <w:rPr>
          <w:sz w:val="18"/>
          <w:u w:val="single"/>
        </w:rPr>
        <w:t>+</w:t>
      </w:r>
      <w:r>
        <w:rPr>
          <w:spacing w:val="-12"/>
          <w:sz w:val="18"/>
          <w:u w:val="single"/>
        </w:rPr>
        <w:t> </w:t>
      </w:r>
      <w:r>
        <w:rPr>
          <w:sz w:val="18"/>
          <w:u w:val="single"/>
        </w:rPr>
        <w:t>4</w:t>
      </w:r>
      <w:r>
        <w:rPr>
          <w:spacing w:val="-13"/>
          <w:sz w:val="18"/>
          <w:u w:val="single"/>
        </w:rPr>
        <w:t> </w:t>
      </w:r>
      <w:r>
        <w:rPr>
          <w:sz w:val="18"/>
          <w:u w:val="single"/>
        </w:rPr>
        <w:t>munkanap</w:t>
      </w:r>
      <w:r>
        <w:rPr>
          <w:sz w:val="18"/>
        </w:rPr>
        <w:t>,</w:t>
      </w:r>
      <w:r>
        <w:rPr>
          <w:spacing w:val="-12"/>
          <w:sz w:val="18"/>
        </w:rPr>
        <w:t> </w:t>
      </w:r>
      <w:r>
        <w:rPr>
          <w:sz w:val="18"/>
        </w:rPr>
        <w:t>deviza</w:t>
      </w:r>
      <w:r>
        <w:rPr>
          <w:sz w:val="18"/>
          <w:u w:val="single"/>
        </w:rPr>
        <w:t>belföld</w:t>
      </w:r>
      <w:r>
        <w:rPr>
          <w:sz w:val="18"/>
        </w:rPr>
        <w:t>i</w:t>
      </w:r>
      <w:r>
        <w:rPr>
          <w:spacing w:val="-13"/>
          <w:sz w:val="18"/>
        </w:rPr>
        <w:t> </w:t>
      </w:r>
      <w:r>
        <w:rPr>
          <w:sz w:val="18"/>
        </w:rPr>
        <w:t>ügyfél</w:t>
      </w:r>
      <w:r>
        <w:rPr>
          <w:spacing w:val="-12"/>
          <w:sz w:val="18"/>
        </w:rPr>
        <w:t> </w:t>
      </w:r>
      <w:r>
        <w:rPr>
          <w:sz w:val="18"/>
        </w:rPr>
        <w:t>esetén</w:t>
      </w:r>
      <w:r>
        <w:rPr>
          <w:spacing w:val="-13"/>
          <w:sz w:val="18"/>
        </w:rPr>
        <w:t> </w:t>
      </w:r>
      <w:r>
        <w:rPr>
          <w:sz w:val="18"/>
        </w:rPr>
        <w:t>kiállítás</w:t>
      </w:r>
      <w:r>
        <w:rPr>
          <w:spacing w:val="-12"/>
          <w:sz w:val="18"/>
        </w:rPr>
        <w:t> </w:t>
      </w:r>
      <w:r>
        <w:rPr>
          <w:sz w:val="18"/>
        </w:rPr>
        <w:t>kelte</w:t>
      </w:r>
      <w:r>
        <w:rPr>
          <w:spacing w:val="-13"/>
          <w:sz w:val="18"/>
        </w:rPr>
        <w:t> </w:t>
      </w:r>
      <w:r>
        <w:rPr>
          <w:sz w:val="18"/>
        </w:rPr>
        <w:t>+</w:t>
      </w:r>
      <w:r>
        <w:rPr>
          <w:spacing w:val="-12"/>
          <w:sz w:val="18"/>
        </w:rPr>
        <w:t> </w:t>
      </w:r>
      <w:r>
        <w:rPr>
          <w:sz w:val="18"/>
        </w:rPr>
        <w:t>2</w:t>
      </w:r>
      <w:r>
        <w:rPr>
          <w:spacing w:val="-13"/>
          <w:sz w:val="18"/>
        </w:rPr>
        <w:t> </w:t>
      </w:r>
      <w:r>
        <w:rPr>
          <w:sz w:val="18"/>
        </w:rPr>
        <w:t>munkanap</w:t>
      </w:r>
      <w:r>
        <w:rPr>
          <w:spacing w:val="-12"/>
          <w:sz w:val="18"/>
        </w:rPr>
        <w:t> </w:t>
      </w:r>
      <w:r>
        <w:rPr>
          <w:sz w:val="18"/>
        </w:rPr>
        <w:t>adható </w:t>
      </w:r>
      <w:r>
        <w:rPr>
          <w:spacing w:val="-4"/>
          <w:sz w:val="18"/>
        </w:rPr>
        <w:t>meg/</w:t>
      </w:r>
    </w:p>
    <w:p>
      <w:pPr>
        <w:tabs>
          <w:tab w:pos="3776" w:val="left" w:leader="none"/>
          <w:tab w:pos="4825" w:val="left" w:leader="none"/>
        </w:tabs>
        <w:spacing w:line="208" w:lineRule="exact" w:before="0"/>
        <w:ind w:left="153" w:right="0" w:firstLine="0"/>
        <w:jc w:val="both"/>
        <w:rPr>
          <w:sz w:val="18"/>
        </w:rPr>
      </w:pPr>
      <w:r>
        <w:rPr>
          <w:sz w:val="18"/>
        </w:rPr>
        <w:t>Kelt</w:t>
      </w:r>
      <w:r>
        <w:rPr>
          <w:spacing w:val="-3"/>
          <w:sz w:val="18"/>
        </w:rPr>
        <w:t> </w:t>
      </w:r>
      <w:r>
        <w:rPr>
          <w:sz w:val="18"/>
        </w:rPr>
        <w:t>(helység,</w:t>
      </w:r>
      <w:r>
        <w:rPr>
          <w:spacing w:val="-3"/>
          <w:sz w:val="18"/>
        </w:rPr>
        <w:t> </w:t>
      </w:r>
      <w:r>
        <w:rPr>
          <w:spacing w:val="-2"/>
          <w:sz w:val="18"/>
        </w:rPr>
        <w:t>dátum)</w:t>
      </w:r>
      <w:r>
        <w:rPr>
          <w:spacing w:val="-2"/>
          <w:position w:val="6"/>
          <w:sz w:val="12"/>
        </w:rPr>
        <w:t>2</w:t>
      </w:r>
      <w:r>
        <w:rPr>
          <w:spacing w:val="-2"/>
          <w:sz w:val="18"/>
        </w:rPr>
        <w:t>:</w:t>
      </w:r>
      <w:r>
        <w:rPr>
          <w:sz w:val="18"/>
          <w:u w:val="single"/>
        </w:rPr>
        <w:tab/>
      </w:r>
      <w:r>
        <w:rPr>
          <w:spacing w:val="-10"/>
          <w:sz w:val="18"/>
          <w:u w:val="single"/>
        </w:rPr>
        <w:t>,</w:t>
      </w:r>
      <w:r>
        <w:rPr>
          <w:sz w:val="18"/>
          <w:u w:val="single"/>
        </w:rPr>
        <w:tab/>
      </w:r>
    </w:p>
    <w:p>
      <w:pPr>
        <w:pStyle w:val="BodyText"/>
      </w:pPr>
    </w:p>
    <w:p>
      <w:pPr>
        <w:pStyle w:val="BodyText"/>
      </w:pPr>
    </w:p>
    <w:p>
      <w:pPr>
        <w:pStyle w:val="BodyText"/>
      </w:pPr>
    </w:p>
    <w:p>
      <w:pPr>
        <w:pStyle w:val="BodyText"/>
      </w:pPr>
    </w:p>
    <w:p>
      <w:pPr>
        <w:pStyle w:val="BodyText"/>
      </w:pPr>
    </w:p>
    <w:p>
      <w:pPr>
        <w:pStyle w:val="BodyText"/>
        <w:spacing w:before="41"/>
      </w:pPr>
    </w:p>
    <w:tbl>
      <w:tblPr>
        <w:tblW w:w="0" w:type="auto"/>
        <w:jc w:val="left"/>
        <w:tblInd w:w="5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070"/>
        <w:gridCol w:w="3073"/>
        <w:gridCol w:w="3071"/>
      </w:tblGrid>
      <w:tr>
        <w:trPr>
          <w:trHeight w:val="412" w:hRule="atLeast"/>
        </w:trPr>
        <w:tc>
          <w:tcPr>
            <w:tcW w:w="3070" w:type="dxa"/>
            <w:tcBorders>
              <w:top w:val="single" w:sz="4" w:space="0" w:color="000000"/>
            </w:tcBorders>
          </w:tcPr>
          <w:p>
            <w:pPr>
              <w:pStyle w:val="TableParagraph"/>
              <w:spacing w:line="206" w:lineRule="exact"/>
              <w:ind w:left="1214" w:right="943" w:hanging="272"/>
              <w:rPr>
                <w:sz w:val="18"/>
              </w:rPr>
            </w:pPr>
            <w:r>
              <w:rPr>
                <w:spacing w:val="-2"/>
                <w:sz w:val="18"/>
              </w:rPr>
              <w:t>Meghatalmazó aláírása</w:t>
            </w:r>
          </w:p>
        </w:tc>
        <w:tc>
          <w:tcPr>
            <w:tcW w:w="3073" w:type="dxa"/>
          </w:tcPr>
          <w:p>
            <w:pPr>
              <w:pStyle w:val="TableParagraph"/>
              <w:rPr>
                <w:rFonts w:ascii="Times New Roman"/>
                <w:sz w:val="16"/>
              </w:rPr>
            </w:pPr>
          </w:p>
        </w:tc>
        <w:tc>
          <w:tcPr>
            <w:tcW w:w="3071" w:type="dxa"/>
            <w:tcBorders>
              <w:top w:val="single" w:sz="4" w:space="0" w:color="000000"/>
            </w:tcBorders>
          </w:tcPr>
          <w:p>
            <w:pPr>
              <w:pStyle w:val="TableParagraph"/>
              <w:spacing w:line="206" w:lineRule="exact"/>
              <w:ind w:left="1214" w:right="891" w:hanging="320"/>
              <w:rPr>
                <w:sz w:val="18"/>
              </w:rPr>
            </w:pPr>
            <w:r>
              <w:rPr>
                <w:spacing w:val="-2"/>
                <w:sz w:val="18"/>
              </w:rPr>
              <w:t>Meghatalmazott aláírása</w:t>
            </w:r>
          </w:p>
        </w:tc>
      </w:tr>
    </w:tbl>
    <w:p>
      <w:pPr>
        <w:pStyle w:val="BodyText"/>
      </w:pPr>
    </w:p>
    <w:p>
      <w:pPr>
        <w:pStyle w:val="BodyText"/>
      </w:pPr>
    </w:p>
    <w:p>
      <w:pPr>
        <w:pStyle w:val="BodyText"/>
        <w:spacing w:before="166"/>
      </w:pPr>
    </w:p>
    <w:tbl>
      <w:tblPr>
        <w:tblW w:w="0" w:type="auto"/>
        <w:jc w:val="left"/>
        <w:tblInd w:w="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364"/>
        <w:gridCol w:w="5084"/>
      </w:tblGrid>
      <w:tr>
        <w:trPr>
          <w:trHeight w:val="302" w:hRule="atLeast"/>
        </w:trPr>
        <w:tc>
          <w:tcPr>
            <w:tcW w:w="3364" w:type="dxa"/>
          </w:tcPr>
          <w:p>
            <w:pPr>
              <w:pStyle w:val="TableParagraph"/>
              <w:tabs>
                <w:tab w:pos="1397" w:val="left" w:leader="none"/>
                <w:tab w:pos="4714" w:val="left" w:leader="none"/>
              </w:tabs>
              <w:spacing w:line="179" w:lineRule="exact"/>
              <w:ind w:right="-1412"/>
              <w:jc w:val="right"/>
              <w:rPr>
                <w:rFonts w:ascii="Times New Roman" w:hAnsi="Times New Roman"/>
                <w:sz w:val="16"/>
              </w:rPr>
            </w:pPr>
            <w:r>
              <w:rPr>
                <w:sz w:val="16"/>
              </w:rPr>
              <w:t>1.</w:t>
            </w:r>
            <w:r>
              <w:rPr>
                <w:spacing w:val="-3"/>
                <w:sz w:val="16"/>
              </w:rPr>
              <w:t> </w:t>
            </w:r>
            <w:r>
              <w:rPr>
                <w:sz w:val="16"/>
              </w:rPr>
              <w:t>tanú</w:t>
            </w:r>
            <w:r>
              <w:rPr>
                <w:spacing w:val="-4"/>
                <w:sz w:val="16"/>
              </w:rPr>
              <w:t> </w:t>
            </w:r>
            <w:r>
              <w:rPr>
                <w:spacing w:val="-2"/>
                <w:sz w:val="16"/>
              </w:rPr>
              <w:t>(aláírás):</w:t>
            </w:r>
            <w:r>
              <w:rPr>
                <w:sz w:val="16"/>
              </w:rPr>
              <w:tab/>
            </w:r>
            <w:r>
              <w:rPr>
                <w:rFonts w:ascii="Times New Roman" w:hAnsi="Times New Roman"/>
                <w:sz w:val="16"/>
                <w:u w:val="single"/>
              </w:rPr>
              <w:tab/>
            </w:r>
          </w:p>
        </w:tc>
        <w:tc>
          <w:tcPr>
            <w:tcW w:w="5084" w:type="dxa"/>
          </w:tcPr>
          <w:p>
            <w:pPr>
              <w:pStyle w:val="TableParagraph"/>
              <w:tabs>
                <w:tab w:pos="1415" w:val="left" w:leader="none"/>
                <w:tab w:pos="4996" w:val="left" w:leader="none"/>
              </w:tabs>
              <w:spacing w:line="179" w:lineRule="exact"/>
              <w:ind w:right="-1714"/>
              <w:jc w:val="right"/>
              <w:rPr>
                <w:rFonts w:ascii="Times New Roman" w:hAnsi="Times New Roman"/>
                <w:sz w:val="16"/>
              </w:rPr>
            </w:pPr>
            <w:r>
              <w:rPr>
                <w:sz w:val="16"/>
              </w:rPr>
              <w:t>2.</w:t>
            </w:r>
            <w:r>
              <w:rPr>
                <w:spacing w:val="-3"/>
                <w:sz w:val="16"/>
              </w:rPr>
              <w:t> </w:t>
            </w:r>
            <w:r>
              <w:rPr>
                <w:sz w:val="16"/>
              </w:rPr>
              <w:t>tanú</w:t>
            </w:r>
            <w:r>
              <w:rPr>
                <w:spacing w:val="-4"/>
                <w:sz w:val="16"/>
              </w:rPr>
              <w:t> </w:t>
            </w:r>
            <w:r>
              <w:rPr>
                <w:spacing w:val="-2"/>
                <w:sz w:val="16"/>
              </w:rPr>
              <w:t>(aláírás):</w:t>
            </w:r>
            <w:r>
              <w:rPr>
                <w:sz w:val="16"/>
              </w:rPr>
              <w:tab/>
            </w:r>
            <w:r>
              <w:rPr>
                <w:rFonts w:ascii="Times New Roman" w:hAnsi="Times New Roman"/>
                <w:sz w:val="16"/>
                <w:u w:val="single"/>
              </w:rPr>
              <w:tab/>
            </w:r>
          </w:p>
        </w:tc>
      </w:tr>
      <w:tr>
        <w:trPr>
          <w:trHeight w:val="369" w:hRule="atLeast"/>
        </w:trPr>
        <w:tc>
          <w:tcPr>
            <w:tcW w:w="3364" w:type="dxa"/>
          </w:tcPr>
          <w:p>
            <w:pPr>
              <w:pStyle w:val="TableParagraph"/>
              <w:tabs>
                <w:tab w:pos="1560" w:val="left" w:leader="none"/>
                <w:tab w:pos="4714" w:val="left" w:leader="none"/>
              </w:tabs>
              <w:spacing w:before="118"/>
              <w:ind w:right="-1412"/>
              <w:jc w:val="right"/>
              <w:rPr>
                <w:rFonts w:ascii="Times New Roman" w:hAnsi="Times New Roman"/>
                <w:sz w:val="16"/>
              </w:rPr>
            </w:pPr>
            <w:r>
              <w:rPr>
                <w:spacing w:val="-4"/>
                <w:sz w:val="16"/>
              </w:rPr>
              <w:t>Név:</w:t>
            </w:r>
            <w:r>
              <w:rPr>
                <w:sz w:val="16"/>
              </w:rPr>
              <w:tab/>
            </w:r>
            <w:r>
              <w:rPr>
                <w:rFonts w:ascii="Times New Roman" w:hAnsi="Times New Roman"/>
                <w:sz w:val="16"/>
                <w:u w:val="single"/>
              </w:rPr>
              <w:tab/>
            </w:r>
          </w:p>
        </w:tc>
        <w:tc>
          <w:tcPr>
            <w:tcW w:w="5084" w:type="dxa"/>
          </w:tcPr>
          <w:p>
            <w:pPr>
              <w:pStyle w:val="TableParagraph"/>
              <w:tabs>
                <w:tab w:pos="1557" w:val="left" w:leader="none"/>
                <w:tab w:pos="4996" w:val="left" w:leader="none"/>
              </w:tabs>
              <w:spacing w:before="118"/>
              <w:ind w:right="-1714"/>
              <w:jc w:val="right"/>
              <w:rPr>
                <w:rFonts w:ascii="Times New Roman" w:hAnsi="Times New Roman"/>
                <w:sz w:val="16"/>
              </w:rPr>
            </w:pPr>
            <w:r>
              <w:rPr>
                <w:spacing w:val="-4"/>
                <w:sz w:val="16"/>
              </w:rPr>
              <w:t>Név:</w:t>
            </w:r>
            <w:r>
              <w:rPr>
                <w:sz w:val="16"/>
              </w:rPr>
              <w:tab/>
            </w:r>
            <w:r>
              <w:rPr>
                <w:rFonts w:ascii="Times New Roman" w:hAnsi="Times New Roman"/>
                <w:sz w:val="16"/>
                <w:u w:val="single"/>
              </w:rPr>
              <w:tab/>
            </w:r>
          </w:p>
        </w:tc>
      </w:tr>
      <w:tr>
        <w:trPr>
          <w:trHeight w:val="314" w:hRule="atLeast"/>
        </w:trPr>
        <w:tc>
          <w:tcPr>
            <w:tcW w:w="3364" w:type="dxa"/>
          </w:tcPr>
          <w:p>
            <w:pPr>
              <w:pStyle w:val="TableParagraph"/>
              <w:tabs>
                <w:tab w:pos="1560" w:val="left" w:leader="none"/>
                <w:tab w:pos="4714" w:val="left" w:leader="none"/>
              </w:tabs>
              <w:spacing w:before="63"/>
              <w:ind w:right="-1412"/>
              <w:jc w:val="right"/>
              <w:rPr>
                <w:rFonts w:ascii="Times New Roman" w:hAnsi="Times New Roman"/>
                <w:sz w:val="16"/>
              </w:rPr>
            </w:pPr>
            <w:r>
              <w:rPr>
                <w:spacing w:val="-2"/>
                <w:sz w:val="16"/>
              </w:rPr>
              <w:t>Lakcím:</w:t>
            </w:r>
            <w:r>
              <w:rPr>
                <w:sz w:val="16"/>
              </w:rPr>
              <w:tab/>
            </w:r>
            <w:r>
              <w:rPr>
                <w:rFonts w:ascii="Times New Roman" w:hAnsi="Times New Roman"/>
                <w:sz w:val="16"/>
                <w:u w:val="single"/>
              </w:rPr>
              <w:tab/>
            </w:r>
          </w:p>
        </w:tc>
        <w:tc>
          <w:tcPr>
            <w:tcW w:w="5084" w:type="dxa"/>
          </w:tcPr>
          <w:p>
            <w:pPr>
              <w:pStyle w:val="TableParagraph"/>
              <w:tabs>
                <w:tab w:pos="1557" w:val="left" w:leader="none"/>
                <w:tab w:pos="4996" w:val="left" w:leader="none"/>
              </w:tabs>
              <w:spacing w:before="63"/>
              <w:ind w:right="-1714"/>
              <w:jc w:val="right"/>
              <w:rPr>
                <w:rFonts w:ascii="Times New Roman" w:hAnsi="Times New Roman"/>
                <w:sz w:val="16"/>
              </w:rPr>
            </w:pPr>
            <w:r>
              <w:rPr>
                <w:spacing w:val="-2"/>
                <w:sz w:val="16"/>
              </w:rPr>
              <w:t>Lakcím:</w:t>
            </w:r>
            <w:r>
              <w:rPr>
                <w:sz w:val="16"/>
              </w:rPr>
              <w:tab/>
            </w:r>
            <w:r>
              <w:rPr>
                <w:rFonts w:ascii="Times New Roman" w:hAnsi="Times New Roman"/>
                <w:sz w:val="16"/>
                <w:u w:val="single"/>
              </w:rPr>
              <w:tab/>
            </w:r>
          </w:p>
        </w:tc>
      </w:tr>
      <w:tr>
        <w:trPr>
          <w:trHeight w:val="440" w:hRule="atLeast"/>
        </w:trPr>
        <w:tc>
          <w:tcPr>
            <w:tcW w:w="3364" w:type="dxa"/>
          </w:tcPr>
          <w:p>
            <w:pPr>
              <w:pStyle w:val="TableParagraph"/>
              <w:spacing w:line="183" w:lineRule="exact" w:before="63"/>
              <w:ind w:left="50"/>
              <w:rPr>
                <w:sz w:val="16"/>
              </w:rPr>
            </w:pPr>
            <w:r>
              <w:rPr>
                <w:spacing w:val="-2"/>
                <w:sz w:val="16"/>
              </w:rPr>
              <w:t>Személyazonosító</w:t>
            </w:r>
            <w:r>
              <w:rPr>
                <w:spacing w:val="17"/>
                <w:sz w:val="16"/>
              </w:rPr>
              <w:t> </w:t>
            </w:r>
            <w:r>
              <w:rPr>
                <w:spacing w:val="-5"/>
                <w:sz w:val="16"/>
              </w:rPr>
              <w:t>ig.</w:t>
            </w:r>
          </w:p>
          <w:p>
            <w:pPr>
              <w:pStyle w:val="TableParagraph"/>
              <w:tabs>
                <w:tab w:pos="1595" w:val="left" w:leader="none"/>
                <w:tab w:pos="4764" w:val="left" w:leader="none"/>
              </w:tabs>
              <w:spacing w:line="175" w:lineRule="exact"/>
              <w:ind w:left="50" w:right="-1412"/>
              <w:rPr>
                <w:rFonts w:ascii="Times New Roman" w:hAnsi="Times New Roman"/>
                <w:sz w:val="16"/>
              </w:rPr>
            </w:pPr>
            <w:r>
              <w:rPr>
                <w:sz w:val="16"/>
              </w:rPr>
              <w:t>száma</w:t>
            </w:r>
            <w:r>
              <w:rPr>
                <w:spacing w:val="-7"/>
                <w:sz w:val="16"/>
              </w:rPr>
              <w:t> </w:t>
            </w:r>
            <w:r>
              <w:rPr>
                <w:sz w:val="16"/>
              </w:rPr>
              <w:t>és</w:t>
            </w:r>
            <w:r>
              <w:rPr>
                <w:spacing w:val="-5"/>
                <w:sz w:val="16"/>
              </w:rPr>
              <w:t> </w:t>
            </w:r>
            <w:r>
              <w:rPr>
                <w:spacing w:val="-2"/>
                <w:sz w:val="16"/>
              </w:rPr>
              <w:t>típusa:</w:t>
            </w:r>
            <w:r>
              <w:rPr>
                <w:sz w:val="16"/>
              </w:rPr>
              <w:tab/>
            </w:r>
            <w:r>
              <w:rPr>
                <w:rFonts w:ascii="Times New Roman" w:hAnsi="Times New Roman"/>
                <w:sz w:val="16"/>
                <w:u w:val="single"/>
              </w:rPr>
              <w:tab/>
            </w:r>
          </w:p>
        </w:tc>
        <w:tc>
          <w:tcPr>
            <w:tcW w:w="5084" w:type="dxa"/>
          </w:tcPr>
          <w:p>
            <w:pPr>
              <w:pStyle w:val="TableParagraph"/>
              <w:spacing w:line="182" w:lineRule="exact" w:before="57"/>
              <w:ind w:left="1792" w:right="1763"/>
              <w:rPr>
                <w:sz w:val="16"/>
              </w:rPr>
            </w:pPr>
            <w:r>
              <w:rPr>
                <w:sz w:val="16"/>
              </w:rPr>
              <w:t>Személyazonosító</w:t>
            </w:r>
            <w:r>
              <w:rPr>
                <w:spacing w:val="-12"/>
                <w:sz w:val="16"/>
              </w:rPr>
              <w:t> </w:t>
            </w:r>
            <w:r>
              <w:rPr>
                <w:sz w:val="16"/>
              </w:rPr>
              <w:t>ig. száma és típusa</w:t>
            </w:r>
            <w:r>
              <w:rPr>
                <w:sz w:val="16"/>
                <w:vertAlign w:val="superscript"/>
              </w:rPr>
              <w:t>:</w:t>
            </w:r>
          </w:p>
        </w:tc>
      </w:tr>
    </w:tbl>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04"/>
      </w:pPr>
      <w:r>
        <w:rPr/>
        <mc:AlternateContent>
          <mc:Choice Requires="wps">
            <w:drawing>
              <wp:anchor distT="0" distB="0" distL="0" distR="0" allowOverlap="1" layoutInCell="1" locked="0" behindDoc="1" simplePos="0" relativeHeight="487588352">
                <wp:simplePos x="0" y="0"/>
                <wp:positionH relativeFrom="page">
                  <wp:posOffset>457200</wp:posOffset>
                </wp:positionH>
                <wp:positionV relativeFrom="paragraph">
                  <wp:posOffset>227860</wp:posOffset>
                </wp:positionV>
                <wp:extent cx="1829435" cy="9525"/>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1829435" cy="9525"/>
                        </a:xfrm>
                        <a:custGeom>
                          <a:avLst/>
                          <a:gdLst/>
                          <a:ahLst/>
                          <a:cxnLst/>
                          <a:rect l="l" t="t" r="r" b="b"/>
                          <a:pathLst>
                            <a:path w="1829435" h="9525">
                              <a:moveTo>
                                <a:pt x="1829435" y="0"/>
                              </a:moveTo>
                              <a:lnTo>
                                <a:pt x="0" y="0"/>
                              </a:lnTo>
                              <a:lnTo>
                                <a:pt x="0" y="9144"/>
                              </a:lnTo>
                              <a:lnTo>
                                <a:pt x="1829435" y="9144"/>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6pt;margin-top:17.941807pt;width:144.050pt;height:.72003pt;mso-position-horizontal-relative:page;mso-position-vertical-relative:paragraph;z-index:-15728128;mso-wrap-distance-left:0;mso-wrap-distance-right:0" id="docshape5" filled="true" fillcolor="#000000" stroked="false">
                <v:fill type="solid"/>
                <w10:wrap type="topAndBottom"/>
              </v:rect>
            </w:pict>
          </mc:Fallback>
        </mc:AlternateContent>
      </w:r>
    </w:p>
    <w:p>
      <w:pPr>
        <w:spacing w:before="100"/>
        <w:ind w:left="153" w:right="564" w:firstLine="0"/>
        <w:jc w:val="both"/>
        <w:rPr>
          <w:sz w:val="18"/>
        </w:rPr>
      </w:pPr>
      <w:r>
        <w:rPr>
          <w:sz w:val="18"/>
        </w:rPr>
        <w:t>2 A külföldön kiállított meghatalmazás akkor bír teljes bizonyító erővel, ha azt az illetékes magyar külképviseleti hatóság a kiállítás helyén felülhitelesítette vagy a kiállítás államának erre feljogosított hatósága ún. Apostille-lal (nemzetközi szerződés alapján szabályozott hitelesítési záradék, amit nem a magyar konzulátus állít ki) látta el.</w:t>
      </w:r>
    </w:p>
    <w:p>
      <w:pPr>
        <w:spacing w:after="0"/>
        <w:jc w:val="both"/>
        <w:rPr>
          <w:sz w:val="18"/>
        </w:rPr>
        <w:sectPr>
          <w:pgSz w:w="11910" w:h="16840"/>
          <w:pgMar w:top="900" w:bottom="280" w:left="566" w:right="566"/>
        </w:sectPr>
      </w:pPr>
    </w:p>
    <w:p>
      <w:pPr>
        <w:pStyle w:val="Heading1"/>
        <w:spacing w:before="71"/>
        <w:ind w:right="409" w:firstLine="0"/>
        <w:jc w:val="center"/>
        <w:rPr>
          <w:u w:val="none"/>
        </w:rPr>
      </w:pPr>
      <w:r>
        <w:rPr/>
        <mc:AlternateContent>
          <mc:Choice Requires="wps">
            <w:drawing>
              <wp:anchor distT="0" distB="0" distL="0" distR="0" allowOverlap="1" layoutInCell="1" locked="0" behindDoc="0" simplePos="0" relativeHeight="15731200">
                <wp:simplePos x="0" y="0"/>
                <wp:positionH relativeFrom="page">
                  <wp:posOffset>2286635</wp:posOffset>
                </wp:positionH>
                <wp:positionV relativeFrom="paragraph">
                  <wp:posOffset>45211</wp:posOffset>
                </wp:positionV>
                <wp:extent cx="12700" cy="158750"/>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12700" cy="158750"/>
                        </a:xfrm>
                        <a:custGeom>
                          <a:avLst/>
                          <a:gdLst/>
                          <a:ahLst/>
                          <a:cxnLst/>
                          <a:rect l="l" t="t" r="r" b="b"/>
                          <a:pathLst>
                            <a:path w="12700" h="158750">
                              <a:moveTo>
                                <a:pt x="12179" y="0"/>
                              </a:moveTo>
                              <a:lnTo>
                                <a:pt x="7607" y="0"/>
                              </a:lnTo>
                              <a:lnTo>
                                <a:pt x="4572" y="0"/>
                              </a:lnTo>
                              <a:lnTo>
                                <a:pt x="0" y="0"/>
                              </a:lnTo>
                              <a:lnTo>
                                <a:pt x="0" y="3048"/>
                              </a:lnTo>
                              <a:lnTo>
                                <a:pt x="4572" y="3048"/>
                              </a:lnTo>
                              <a:lnTo>
                                <a:pt x="4572" y="155448"/>
                              </a:lnTo>
                              <a:lnTo>
                                <a:pt x="0" y="155448"/>
                              </a:lnTo>
                              <a:lnTo>
                                <a:pt x="0" y="158496"/>
                              </a:lnTo>
                              <a:lnTo>
                                <a:pt x="4572" y="158496"/>
                              </a:lnTo>
                              <a:lnTo>
                                <a:pt x="7607" y="158496"/>
                              </a:lnTo>
                              <a:lnTo>
                                <a:pt x="12179" y="158496"/>
                              </a:lnTo>
                              <a:lnTo>
                                <a:pt x="12179" y="155448"/>
                              </a:lnTo>
                              <a:lnTo>
                                <a:pt x="7607" y="155448"/>
                              </a:lnTo>
                              <a:lnTo>
                                <a:pt x="7607" y="3048"/>
                              </a:lnTo>
                              <a:lnTo>
                                <a:pt x="12179" y="3048"/>
                              </a:lnTo>
                              <a:lnTo>
                                <a:pt x="12179" y="0"/>
                              </a:lnTo>
                              <a:close/>
                            </a:path>
                          </a:pathLst>
                        </a:custGeom>
                        <a:solidFill>
                          <a:srgbClr val="7E7E7E"/>
                        </a:solidFill>
                      </wps:spPr>
                      <wps:bodyPr wrap="square" lIns="0" tIns="0" rIns="0" bIns="0" rtlCol="0">
                        <a:prstTxWarp prst="textNoShape">
                          <a:avLst/>
                        </a:prstTxWarp>
                        <a:noAutofit/>
                      </wps:bodyPr>
                    </wps:wsp>
                  </a:graphicData>
                </a:graphic>
              </wp:anchor>
            </w:drawing>
          </mc:Choice>
          <mc:Fallback>
            <w:pict>
              <v:shape style="position:absolute;margin-left:180.050003pt;margin-top:3.559961pt;width:1pt;height:12.5pt;mso-position-horizontal-relative:page;mso-position-vertical-relative:paragraph;z-index:15731200" id="docshape6" coordorigin="3601,71" coordsize="20,250" path="m3620,71l3613,71,3608,71,3601,71,3601,76,3608,76,3608,316,3601,316,3601,321,3608,321,3613,321,3620,321,3620,316,3613,316,3613,76,3620,76,3620,71xe" filled="true" fillcolor="#7e7e7e" stroked="false">
                <v:path arrowok="t"/>
                <v:fill type="solid"/>
                <w10:wrap type="none"/>
              </v:shape>
            </w:pict>
          </mc:Fallback>
        </mc:AlternateContent>
      </w:r>
      <w:r>
        <w:rPr>
          <w:u w:val="single"/>
        </w:rPr>
        <w:t>Meghatalmazásokra</w:t>
      </w:r>
      <w:r>
        <w:rPr>
          <w:spacing w:val="-9"/>
          <w:u w:val="single"/>
        </w:rPr>
        <w:t> </w:t>
      </w:r>
      <w:r>
        <w:rPr>
          <w:u w:val="single"/>
        </w:rPr>
        <w:t>vonatkozó</w:t>
      </w:r>
      <w:r>
        <w:rPr>
          <w:spacing w:val="-9"/>
          <w:u w:val="single"/>
        </w:rPr>
        <w:t> </w:t>
      </w:r>
      <w:r>
        <w:rPr>
          <w:spacing w:val="-2"/>
          <w:u w:val="single"/>
        </w:rPr>
        <w:t>előírások</w:t>
      </w:r>
    </w:p>
    <w:p>
      <w:pPr>
        <w:pStyle w:val="BodyText"/>
        <w:rPr>
          <w:rFonts w:ascii="Arial"/>
          <w:b/>
          <w:sz w:val="22"/>
        </w:rPr>
      </w:pPr>
    </w:p>
    <w:p>
      <w:pPr>
        <w:pStyle w:val="BodyText"/>
        <w:spacing w:before="78"/>
        <w:rPr>
          <w:rFonts w:ascii="Arial"/>
          <w:b/>
          <w:sz w:val="22"/>
        </w:rPr>
      </w:pPr>
    </w:p>
    <w:p>
      <w:pPr>
        <w:pStyle w:val="ListParagraph"/>
        <w:numPr>
          <w:ilvl w:val="0"/>
          <w:numId w:val="1"/>
        </w:numPr>
        <w:tabs>
          <w:tab w:pos="590" w:val="left" w:leader="none"/>
        </w:tabs>
        <w:spacing w:line="240" w:lineRule="auto" w:before="1" w:after="0"/>
        <w:ind w:left="590" w:right="0" w:hanging="153"/>
        <w:jc w:val="left"/>
        <w:rPr>
          <w:rFonts w:ascii="Arial" w:hAnsi="Arial"/>
          <w:b/>
          <w:sz w:val="22"/>
          <w:u w:val="single"/>
        </w:rPr>
      </w:pPr>
      <w:r>
        <w:rPr>
          <w:rFonts w:ascii="Arial" w:hAnsi="Arial"/>
          <w:b/>
          <w:sz w:val="22"/>
          <w:u w:val="single"/>
        </w:rPr>
        <w:t>Általános</w:t>
      </w:r>
      <w:r>
        <w:rPr>
          <w:rFonts w:ascii="Arial" w:hAnsi="Arial"/>
          <w:b/>
          <w:spacing w:val="-4"/>
          <w:sz w:val="22"/>
          <w:u w:val="single"/>
        </w:rPr>
        <w:t> </w:t>
      </w:r>
      <w:r>
        <w:rPr>
          <w:rFonts w:ascii="Arial" w:hAnsi="Arial"/>
          <w:b/>
          <w:spacing w:val="-2"/>
          <w:sz w:val="22"/>
          <w:u w:val="single"/>
        </w:rPr>
        <w:t>rendelkezések</w:t>
      </w:r>
    </w:p>
    <w:p>
      <w:pPr>
        <w:pStyle w:val="BodyText"/>
        <w:rPr>
          <w:rFonts w:ascii="Arial"/>
          <w:b/>
        </w:rPr>
      </w:pPr>
    </w:p>
    <w:p>
      <w:pPr>
        <w:pStyle w:val="BodyText"/>
        <w:spacing w:before="9"/>
        <w:rPr>
          <w:rFonts w:ascii="Arial"/>
          <w:b/>
        </w:rPr>
      </w:pPr>
    </w:p>
    <w:p>
      <w:pPr>
        <w:pStyle w:val="Heading2"/>
        <w:numPr>
          <w:ilvl w:val="1"/>
          <w:numId w:val="1"/>
        </w:numPr>
        <w:tabs>
          <w:tab w:pos="872" w:val="left" w:leader="none"/>
        </w:tabs>
        <w:spacing w:line="240" w:lineRule="auto" w:before="0" w:after="0"/>
        <w:ind w:left="872" w:right="0" w:hanging="358"/>
        <w:jc w:val="left"/>
      </w:pPr>
      <w:r>
        <w:rPr/>
        <w:t>A</w:t>
      </w:r>
      <w:r>
        <w:rPr>
          <w:spacing w:val="-12"/>
        </w:rPr>
        <w:t> </w:t>
      </w:r>
      <w:r>
        <w:rPr/>
        <w:t>meghatalmazás</w:t>
      </w:r>
      <w:r>
        <w:rPr>
          <w:spacing w:val="-9"/>
        </w:rPr>
        <w:t> </w:t>
      </w:r>
      <w:r>
        <w:rPr>
          <w:u w:val="single"/>
        </w:rPr>
        <w:t>szükséges</w:t>
      </w:r>
      <w:r>
        <w:rPr>
          <w:spacing w:val="-10"/>
        </w:rPr>
        <w:t> </w:t>
      </w:r>
      <w:r>
        <w:rPr>
          <w:spacing w:val="-2"/>
        </w:rPr>
        <w:t>kellékei:</w:t>
      </w:r>
    </w:p>
    <w:p>
      <w:pPr>
        <w:pStyle w:val="ListParagraph"/>
        <w:numPr>
          <w:ilvl w:val="0"/>
          <w:numId w:val="2"/>
        </w:numPr>
        <w:tabs>
          <w:tab w:pos="1287" w:val="left" w:leader="none"/>
        </w:tabs>
        <w:spacing w:line="240" w:lineRule="auto" w:before="119" w:after="0"/>
        <w:ind w:left="1287" w:right="566" w:hanging="281"/>
        <w:jc w:val="both"/>
        <w:rPr>
          <w:sz w:val="20"/>
        </w:rPr>
      </w:pPr>
      <w:r>
        <w:rPr>
          <w:sz w:val="20"/>
        </w:rPr>
        <w:t>meghatalmazó adatai (</w:t>
      </w:r>
      <w:r>
        <w:rPr>
          <w:rFonts w:ascii="Arial" w:hAnsi="Arial"/>
          <w:i/>
          <w:sz w:val="20"/>
        </w:rPr>
        <w:t>természetes személynél kötelezően</w:t>
      </w:r>
      <w:r>
        <w:rPr>
          <w:sz w:val="20"/>
        </w:rPr>
        <w:t>: név, személyazonosság igazolására </w:t>
      </w:r>
      <w:r>
        <w:rPr>
          <w:spacing w:val="-2"/>
          <w:sz w:val="20"/>
        </w:rPr>
        <w:t>alkalmas</w:t>
      </w:r>
      <w:r>
        <w:rPr>
          <w:spacing w:val="-4"/>
          <w:sz w:val="20"/>
        </w:rPr>
        <w:t> </w:t>
      </w:r>
      <w:r>
        <w:rPr>
          <w:spacing w:val="-2"/>
          <w:sz w:val="20"/>
        </w:rPr>
        <w:t>hatósági</w:t>
      </w:r>
      <w:r>
        <w:rPr>
          <w:spacing w:val="-6"/>
          <w:sz w:val="20"/>
        </w:rPr>
        <w:t> </w:t>
      </w:r>
      <w:r>
        <w:rPr>
          <w:spacing w:val="-2"/>
          <w:sz w:val="20"/>
        </w:rPr>
        <w:t>igazolvány száma,</w:t>
      </w:r>
      <w:r>
        <w:rPr>
          <w:spacing w:val="-5"/>
          <w:sz w:val="20"/>
        </w:rPr>
        <w:t> </w:t>
      </w:r>
      <w:r>
        <w:rPr>
          <w:spacing w:val="-2"/>
          <w:sz w:val="20"/>
        </w:rPr>
        <w:t>aláírás,</w:t>
      </w:r>
      <w:r>
        <w:rPr>
          <w:spacing w:val="-5"/>
          <w:sz w:val="20"/>
        </w:rPr>
        <w:t> </w:t>
      </w:r>
      <w:r>
        <w:rPr>
          <w:spacing w:val="-2"/>
          <w:sz w:val="20"/>
        </w:rPr>
        <w:t>lehetőség</w:t>
      </w:r>
      <w:r>
        <w:rPr>
          <w:spacing w:val="-5"/>
          <w:sz w:val="20"/>
        </w:rPr>
        <w:t> </w:t>
      </w:r>
      <w:r>
        <w:rPr>
          <w:spacing w:val="-2"/>
          <w:sz w:val="20"/>
        </w:rPr>
        <w:t>szerint</w:t>
      </w:r>
      <w:r>
        <w:rPr>
          <w:spacing w:val="-5"/>
          <w:sz w:val="20"/>
        </w:rPr>
        <w:t> </w:t>
      </w:r>
      <w:r>
        <w:rPr>
          <w:spacing w:val="-2"/>
          <w:sz w:val="20"/>
        </w:rPr>
        <w:t>lakcím; </w:t>
      </w:r>
      <w:r>
        <w:rPr>
          <w:rFonts w:ascii="Arial" w:hAnsi="Arial"/>
          <w:i/>
          <w:spacing w:val="-2"/>
          <w:sz w:val="20"/>
        </w:rPr>
        <w:t>vállalkozásnál</w:t>
      </w:r>
      <w:r>
        <w:rPr>
          <w:spacing w:val="-2"/>
          <w:sz w:val="20"/>
        </w:rPr>
        <w:t>:</w:t>
      </w:r>
      <w:r>
        <w:rPr>
          <w:spacing w:val="-5"/>
          <w:sz w:val="20"/>
        </w:rPr>
        <w:t> </w:t>
      </w:r>
      <w:r>
        <w:rPr>
          <w:spacing w:val="-2"/>
          <w:sz w:val="20"/>
        </w:rPr>
        <w:t>név,</w:t>
      </w:r>
      <w:r>
        <w:rPr>
          <w:spacing w:val="-5"/>
          <w:sz w:val="20"/>
        </w:rPr>
        <w:t> </w:t>
      </w:r>
      <w:r>
        <w:rPr>
          <w:spacing w:val="-2"/>
          <w:sz w:val="20"/>
        </w:rPr>
        <w:t>cégszerű </w:t>
      </w:r>
      <w:r>
        <w:rPr>
          <w:sz w:val="20"/>
        </w:rPr>
        <w:t>aláírás; </w:t>
      </w:r>
      <w:r>
        <w:rPr>
          <w:rFonts w:ascii="Arial" w:hAnsi="Arial"/>
          <w:i/>
          <w:sz w:val="20"/>
        </w:rPr>
        <w:t>devizakülföldinél</w:t>
      </w:r>
      <w:r>
        <w:rPr>
          <w:sz w:val="20"/>
        </w:rPr>
        <w:t>: név, számlaszám, bejelentett aláírás),</w:t>
      </w:r>
    </w:p>
    <w:p>
      <w:pPr>
        <w:pStyle w:val="ListParagraph"/>
        <w:numPr>
          <w:ilvl w:val="0"/>
          <w:numId w:val="2"/>
        </w:numPr>
        <w:tabs>
          <w:tab w:pos="1286" w:val="left" w:leader="none"/>
        </w:tabs>
        <w:spacing w:line="240" w:lineRule="auto" w:before="118" w:after="0"/>
        <w:ind w:left="1286" w:right="0" w:hanging="280"/>
        <w:jc w:val="both"/>
        <w:rPr>
          <w:sz w:val="20"/>
        </w:rPr>
      </w:pPr>
      <w:r>
        <w:rPr>
          <w:spacing w:val="-2"/>
          <w:sz w:val="20"/>
        </w:rPr>
        <w:t>meghatalmazott</w:t>
      </w:r>
      <w:r>
        <w:rPr>
          <w:spacing w:val="8"/>
          <w:sz w:val="20"/>
        </w:rPr>
        <w:t> </w:t>
      </w:r>
      <w:r>
        <w:rPr>
          <w:spacing w:val="-2"/>
          <w:sz w:val="20"/>
        </w:rPr>
        <w:t>adatai:</w:t>
      </w:r>
    </w:p>
    <w:p>
      <w:pPr>
        <w:pStyle w:val="ListParagraph"/>
        <w:numPr>
          <w:ilvl w:val="1"/>
          <w:numId w:val="2"/>
        </w:numPr>
        <w:tabs>
          <w:tab w:pos="2138" w:val="left" w:leader="none"/>
        </w:tabs>
        <w:spacing w:line="240" w:lineRule="auto" w:before="118" w:after="0"/>
        <w:ind w:left="2138" w:right="0" w:hanging="282"/>
        <w:jc w:val="left"/>
        <w:rPr>
          <w:sz w:val="20"/>
        </w:rPr>
      </w:pPr>
      <w:r>
        <w:rPr>
          <w:sz w:val="20"/>
        </w:rPr>
        <w:t>név</w:t>
      </w:r>
      <w:r>
        <w:rPr>
          <w:spacing w:val="-6"/>
          <w:sz w:val="20"/>
        </w:rPr>
        <w:t> </w:t>
      </w:r>
      <w:r>
        <w:rPr>
          <w:sz w:val="20"/>
        </w:rPr>
        <w:t>+</w:t>
      </w:r>
      <w:r>
        <w:rPr>
          <w:spacing w:val="-5"/>
          <w:sz w:val="20"/>
        </w:rPr>
        <w:t> </w:t>
      </w:r>
      <w:r>
        <w:rPr>
          <w:sz w:val="20"/>
        </w:rPr>
        <w:t>születési</w:t>
      </w:r>
      <w:r>
        <w:rPr>
          <w:spacing w:val="-8"/>
          <w:sz w:val="20"/>
        </w:rPr>
        <w:t> </w:t>
      </w:r>
      <w:r>
        <w:rPr>
          <w:spacing w:val="-5"/>
          <w:sz w:val="20"/>
        </w:rPr>
        <w:t>név</w:t>
      </w:r>
    </w:p>
    <w:p>
      <w:pPr>
        <w:pStyle w:val="ListParagraph"/>
        <w:numPr>
          <w:ilvl w:val="1"/>
          <w:numId w:val="2"/>
        </w:numPr>
        <w:tabs>
          <w:tab w:pos="2138" w:val="left" w:leader="none"/>
        </w:tabs>
        <w:spacing w:line="240" w:lineRule="auto" w:before="119" w:after="0"/>
        <w:ind w:left="2138" w:right="0" w:hanging="282"/>
        <w:jc w:val="left"/>
        <w:rPr>
          <w:sz w:val="20"/>
        </w:rPr>
      </w:pPr>
      <w:r>
        <w:rPr>
          <w:spacing w:val="-2"/>
          <w:sz w:val="20"/>
        </w:rPr>
        <w:t>lakcím</w:t>
      </w:r>
    </w:p>
    <w:p>
      <w:pPr>
        <w:pStyle w:val="ListParagraph"/>
        <w:numPr>
          <w:ilvl w:val="1"/>
          <w:numId w:val="2"/>
        </w:numPr>
        <w:tabs>
          <w:tab w:pos="2138" w:val="left" w:leader="none"/>
        </w:tabs>
        <w:spacing w:line="240" w:lineRule="auto" w:before="118" w:after="0"/>
        <w:ind w:left="2138" w:right="0" w:hanging="282"/>
        <w:jc w:val="left"/>
        <w:rPr>
          <w:sz w:val="20"/>
        </w:rPr>
      </w:pPr>
      <w:r>
        <w:rPr>
          <w:sz w:val="20"/>
        </w:rPr>
        <w:t>személyazonosság</w:t>
      </w:r>
      <w:r>
        <w:rPr>
          <w:spacing w:val="-13"/>
          <w:sz w:val="20"/>
        </w:rPr>
        <w:t> </w:t>
      </w:r>
      <w:r>
        <w:rPr>
          <w:sz w:val="20"/>
        </w:rPr>
        <w:t>igazolására</w:t>
      </w:r>
      <w:r>
        <w:rPr>
          <w:spacing w:val="-11"/>
          <w:sz w:val="20"/>
        </w:rPr>
        <w:t> </w:t>
      </w:r>
      <w:r>
        <w:rPr>
          <w:sz w:val="20"/>
        </w:rPr>
        <w:t>alkalmas</w:t>
      </w:r>
      <w:r>
        <w:rPr>
          <w:spacing w:val="-9"/>
          <w:sz w:val="20"/>
        </w:rPr>
        <w:t> </w:t>
      </w:r>
      <w:r>
        <w:rPr>
          <w:sz w:val="20"/>
        </w:rPr>
        <w:t>hatósági</w:t>
      </w:r>
      <w:r>
        <w:rPr>
          <w:spacing w:val="-6"/>
          <w:sz w:val="20"/>
        </w:rPr>
        <w:t> </w:t>
      </w:r>
      <w:r>
        <w:rPr>
          <w:sz w:val="20"/>
        </w:rPr>
        <w:t>igazolvány</w:t>
      </w:r>
      <w:r>
        <w:rPr>
          <w:spacing w:val="-9"/>
          <w:sz w:val="20"/>
        </w:rPr>
        <w:t> </w:t>
      </w:r>
      <w:r>
        <w:rPr>
          <w:sz w:val="20"/>
        </w:rPr>
        <w:t>típusa</w:t>
      </w:r>
      <w:r>
        <w:rPr>
          <w:spacing w:val="-12"/>
          <w:sz w:val="20"/>
        </w:rPr>
        <w:t> </w:t>
      </w:r>
      <w:r>
        <w:rPr>
          <w:sz w:val="20"/>
        </w:rPr>
        <w:t>és</w:t>
      </w:r>
      <w:r>
        <w:rPr>
          <w:spacing w:val="-10"/>
          <w:sz w:val="20"/>
        </w:rPr>
        <w:t> </w:t>
      </w:r>
      <w:r>
        <w:rPr>
          <w:spacing w:val="-2"/>
          <w:sz w:val="20"/>
        </w:rPr>
        <w:t>száma</w:t>
      </w:r>
    </w:p>
    <w:p>
      <w:pPr>
        <w:pStyle w:val="ListParagraph"/>
        <w:numPr>
          <w:ilvl w:val="1"/>
          <w:numId w:val="2"/>
        </w:numPr>
        <w:tabs>
          <w:tab w:pos="2138" w:val="left" w:leader="none"/>
        </w:tabs>
        <w:spacing w:line="240" w:lineRule="auto" w:before="120" w:after="0"/>
        <w:ind w:left="2138" w:right="0" w:hanging="282"/>
        <w:jc w:val="left"/>
        <w:rPr>
          <w:sz w:val="20"/>
        </w:rPr>
      </w:pPr>
      <w:r>
        <w:rPr>
          <w:spacing w:val="-2"/>
          <w:sz w:val="20"/>
        </w:rPr>
        <w:t>állampolgárság</w:t>
      </w:r>
    </w:p>
    <w:p>
      <w:pPr>
        <w:pStyle w:val="ListParagraph"/>
        <w:numPr>
          <w:ilvl w:val="1"/>
          <w:numId w:val="2"/>
        </w:numPr>
        <w:tabs>
          <w:tab w:pos="2138" w:val="left" w:leader="none"/>
        </w:tabs>
        <w:spacing w:line="240" w:lineRule="auto" w:before="117" w:after="0"/>
        <w:ind w:left="2138" w:right="0" w:hanging="282"/>
        <w:jc w:val="left"/>
        <w:rPr>
          <w:rFonts w:ascii="Arial" w:hAnsi="Arial"/>
          <w:b/>
          <w:sz w:val="20"/>
        </w:rPr>
      </w:pPr>
      <w:r>
        <w:rPr>
          <w:sz w:val="20"/>
        </w:rPr>
        <w:t>külföldi</w:t>
      </w:r>
      <w:r>
        <w:rPr>
          <w:spacing w:val="-9"/>
          <w:sz w:val="20"/>
        </w:rPr>
        <w:t> </w:t>
      </w:r>
      <w:r>
        <w:rPr>
          <w:sz w:val="20"/>
        </w:rPr>
        <w:t>személy</w:t>
      </w:r>
      <w:r>
        <w:rPr>
          <w:spacing w:val="-9"/>
          <w:sz w:val="20"/>
        </w:rPr>
        <w:t> </w:t>
      </w:r>
      <w:r>
        <w:rPr>
          <w:sz w:val="20"/>
        </w:rPr>
        <w:t>esetén</w:t>
      </w:r>
      <w:r>
        <w:rPr>
          <w:spacing w:val="-10"/>
          <w:sz w:val="20"/>
        </w:rPr>
        <w:t> </w:t>
      </w:r>
      <w:r>
        <w:rPr>
          <w:sz w:val="20"/>
        </w:rPr>
        <w:t>a</w:t>
      </w:r>
      <w:r>
        <w:rPr>
          <w:spacing w:val="-9"/>
          <w:sz w:val="20"/>
        </w:rPr>
        <w:t> </w:t>
      </w:r>
      <w:r>
        <w:rPr>
          <w:sz w:val="20"/>
        </w:rPr>
        <w:t>magyarországi</w:t>
      </w:r>
      <w:r>
        <w:rPr>
          <w:spacing w:val="-10"/>
          <w:sz w:val="20"/>
        </w:rPr>
        <w:t> </w:t>
      </w:r>
      <w:r>
        <w:rPr>
          <w:sz w:val="20"/>
        </w:rPr>
        <w:t>tartózkodási</w:t>
      </w:r>
      <w:r>
        <w:rPr>
          <w:spacing w:val="-9"/>
          <w:sz w:val="20"/>
        </w:rPr>
        <w:t> </w:t>
      </w:r>
      <w:r>
        <w:rPr>
          <w:spacing w:val="-2"/>
          <w:sz w:val="20"/>
        </w:rPr>
        <w:t>hely</w:t>
      </w:r>
      <w:r>
        <w:rPr>
          <w:rFonts w:ascii="Arial" w:hAnsi="Arial"/>
          <w:b/>
          <w:spacing w:val="-2"/>
          <w:sz w:val="20"/>
        </w:rPr>
        <w:t>*</w:t>
      </w:r>
    </w:p>
    <w:p>
      <w:pPr>
        <w:pStyle w:val="ListParagraph"/>
        <w:numPr>
          <w:ilvl w:val="0"/>
          <w:numId w:val="2"/>
        </w:numPr>
        <w:tabs>
          <w:tab w:pos="1286" w:val="left" w:leader="none"/>
        </w:tabs>
        <w:spacing w:line="240" w:lineRule="auto" w:before="120" w:after="0"/>
        <w:ind w:left="1286" w:right="0" w:hanging="280"/>
        <w:jc w:val="left"/>
        <w:rPr>
          <w:sz w:val="20"/>
        </w:rPr>
      </w:pPr>
      <w:r>
        <w:rPr>
          <w:sz w:val="20"/>
        </w:rPr>
        <w:t>meghatalmazás</w:t>
      </w:r>
      <w:r>
        <w:rPr>
          <w:spacing w:val="-11"/>
          <w:sz w:val="20"/>
        </w:rPr>
        <w:t> </w:t>
      </w:r>
      <w:r>
        <w:rPr>
          <w:sz w:val="20"/>
        </w:rPr>
        <w:t>tárgya</w:t>
      </w:r>
      <w:r>
        <w:rPr>
          <w:spacing w:val="-12"/>
          <w:sz w:val="20"/>
        </w:rPr>
        <w:t> </w:t>
      </w:r>
      <w:r>
        <w:rPr>
          <w:sz w:val="20"/>
        </w:rPr>
        <w:t>(tranzakció</w:t>
      </w:r>
      <w:r>
        <w:rPr>
          <w:spacing w:val="-11"/>
          <w:sz w:val="20"/>
        </w:rPr>
        <w:t> </w:t>
      </w:r>
      <w:r>
        <w:rPr>
          <w:sz w:val="20"/>
        </w:rPr>
        <w:t>pontos</w:t>
      </w:r>
      <w:r>
        <w:rPr>
          <w:spacing w:val="-9"/>
          <w:sz w:val="20"/>
        </w:rPr>
        <w:t> </w:t>
      </w:r>
      <w:r>
        <w:rPr>
          <w:sz w:val="20"/>
        </w:rPr>
        <w:t>megnevezése</w:t>
      </w:r>
      <w:r>
        <w:rPr>
          <w:spacing w:val="-12"/>
          <w:sz w:val="20"/>
        </w:rPr>
        <w:t> </w:t>
      </w:r>
      <w:r>
        <w:rPr>
          <w:sz w:val="20"/>
        </w:rPr>
        <w:t>(pl.</w:t>
      </w:r>
      <w:r>
        <w:rPr>
          <w:spacing w:val="-11"/>
          <w:sz w:val="20"/>
        </w:rPr>
        <w:t> </w:t>
      </w:r>
      <w:r>
        <w:rPr>
          <w:spacing w:val="-2"/>
          <w:sz w:val="20"/>
        </w:rPr>
        <w:t>készpénzfelvétel))</w:t>
      </w:r>
    </w:p>
    <w:p>
      <w:pPr>
        <w:pStyle w:val="ListParagraph"/>
        <w:numPr>
          <w:ilvl w:val="0"/>
          <w:numId w:val="2"/>
        </w:numPr>
        <w:tabs>
          <w:tab w:pos="1286" w:val="left" w:leader="none"/>
        </w:tabs>
        <w:spacing w:line="240" w:lineRule="auto" w:before="118" w:after="0"/>
        <w:ind w:left="1286" w:right="0" w:hanging="280"/>
        <w:jc w:val="left"/>
        <w:rPr>
          <w:sz w:val="20"/>
        </w:rPr>
      </w:pPr>
      <w:r>
        <w:rPr>
          <w:spacing w:val="-4"/>
          <w:sz w:val="20"/>
        </w:rPr>
        <w:t>a</w:t>
      </w:r>
      <w:r>
        <w:rPr>
          <w:spacing w:val="-3"/>
          <w:sz w:val="20"/>
        </w:rPr>
        <w:t> </w:t>
      </w:r>
      <w:r>
        <w:rPr>
          <w:spacing w:val="-4"/>
          <w:sz w:val="20"/>
        </w:rPr>
        <w:t>terhelendő</w:t>
      </w:r>
      <w:r>
        <w:rPr>
          <w:spacing w:val="-1"/>
          <w:sz w:val="20"/>
        </w:rPr>
        <w:t> </w:t>
      </w:r>
      <w:r>
        <w:rPr>
          <w:spacing w:val="-4"/>
          <w:sz w:val="20"/>
        </w:rPr>
        <w:t>számla</w:t>
      </w:r>
      <w:r>
        <w:rPr>
          <w:spacing w:val="-3"/>
          <w:sz w:val="20"/>
        </w:rPr>
        <w:t> </w:t>
      </w:r>
      <w:r>
        <w:rPr>
          <w:spacing w:val="-4"/>
          <w:sz w:val="20"/>
        </w:rPr>
        <w:t>megnevezése,</w:t>
      </w:r>
      <w:r>
        <w:rPr>
          <w:spacing w:val="-3"/>
          <w:sz w:val="20"/>
        </w:rPr>
        <w:t> </w:t>
      </w:r>
      <w:r>
        <w:rPr>
          <w:spacing w:val="-4"/>
          <w:sz w:val="20"/>
        </w:rPr>
        <w:t>számlaszáma,</w:t>
      </w:r>
    </w:p>
    <w:p>
      <w:pPr>
        <w:pStyle w:val="ListParagraph"/>
        <w:numPr>
          <w:ilvl w:val="0"/>
          <w:numId w:val="2"/>
        </w:numPr>
        <w:tabs>
          <w:tab w:pos="1342" w:val="left" w:leader="none"/>
        </w:tabs>
        <w:spacing w:line="240" w:lineRule="auto" w:before="119" w:after="0"/>
        <w:ind w:left="1342" w:right="0" w:hanging="336"/>
        <w:jc w:val="left"/>
        <w:rPr>
          <w:sz w:val="20"/>
        </w:rPr>
      </w:pPr>
      <w:r>
        <w:rPr>
          <w:spacing w:val="-2"/>
          <w:sz w:val="20"/>
        </w:rPr>
        <w:t>összeg</w:t>
      </w:r>
      <w:r>
        <w:rPr>
          <w:spacing w:val="-6"/>
          <w:sz w:val="20"/>
        </w:rPr>
        <w:t> </w:t>
      </w:r>
      <w:r>
        <w:rPr>
          <w:spacing w:val="-2"/>
          <w:sz w:val="20"/>
        </w:rPr>
        <w:t>és</w:t>
      </w:r>
      <w:r>
        <w:rPr>
          <w:spacing w:val="-5"/>
          <w:sz w:val="20"/>
        </w:rPr>
        <w:t> </w:t>
      </w:r>
      <w:r>
        <w:rPr>
          <w:spacing w:val="-2"/>
          <w:sz w:val="20"/>
        </w:rPr>
        <w:t>devizanem</w:t>
      </w:r>
      <w:r>
        <w:rPr>
          <w:spacing w:val="-5"/>
          <w:sz w:val="20"/>
        </w:rPr>
        <w:t> </w:t>
      </w:r>
      <w:r>
        <w:rPr>
          <w:spacing w:val="-2"/>
          <w:sz w:val="20"/>
        </w:rPr>
        <w:t>(meghatározott</w:t>
      </w:r>
      <w:r>
        <w:rPr>
          <w:spacing w:val="-5"/>
          <w:sz w:val="20"/>
        </w:rPr>
        <w:t> </w:t>
      </w:r>
      <w:r>
        <w:rPr>
          <w:spacing w:val="-2"/>
          <w:sz w:val="20"/>
        </w:rPr>
        <w:t>összeg</w:t>
      </w:r>
      <w:r>
        <w:rPr>
          <w:spacing w:val="-6"/>
          <w:sz w:val="20"/>
        </w:rPr>
        <w:t> </w:t>
      </w:r>
      <w:r>
        <w:rPr>
          <w:spacing w:val="-2"/>
          <w:sz w:val="20"/>
        </w:rPr>
        <w:t>vagy</w:t>
      </w:r>
      <w:r>
        <w:rPr>
          <w:spacing w:val="-4"/>
          <w:sz w:val="20"/>
        </w:rPr>
        <w:t> </w:t>
      </w:r>
      <w:r>
        <w:rPr>
          <w:spacing w:val="-2"/>
          <w:sz w:val="20"/>
        </w:rPr>
        <w:t>az összeg</w:t>
      </w:r>
      <w:r>
        <w:rPr>
          <w:spacing w:val="-6"/>
          <w:sz w:val="20"/>
        </w:rPr>
        <w:t> </w:t>
      </w:r>
      <w:r>
        <w:rPr>
          <w:spacing w:val="-2"/>
          <w:sz w:val="20"/>
        </w:rPr>
        <w:t>felső</w:t>
      </w:r>
      <w:r>
        <w:rPr>
          <w:spacing w:val="-3"/>
          <w:sz w:val="20"/>
        </w:rPr>
        <w:t> </w:t>
      </w:r>
      <w:r>
        <w:rPr>
          <w:spacing w:val="-2"/>
          <w:sz w:val="20"/>
        </w:rPr>
        <w:t>értékhatára),</w:t>
      </w:r>
    </w:p>
    <w:p>
      <w:pPr>
        <w:pStyle w:val="ListParagraph"/>
        <w:numPr>
          <w:ilvl w:val="0"/>
          <w:numId w:val="2"/>
        </w:numPr>
        <w:tabs>
          <w:tab w:pos="1286" w:val="left" w:leader="none"/>
        </w:tabs>
        <w:spacing w:line="240" w:lineRule="auto" w:before="118" w:after="0"/>
        <w:ind w:left="1286" w:right="0" w:hanging="280"/>
        <w:jc w:val="left"/>
        <w:rPr>
          <w:sz w:val="20"/>
        </w:rPr>
      </w:pPr>
      <w:r>
        <w:rPr>
          <w:sz w:val="20"/>
        </w:rPr>
        <w:t>a</w:t>
      </w:r>
      <w:r>
        <w:rPr>
          <w:spacing w:val="-11"/>
          <w:sz w:val="20"/>
        </w:rPr>
        <w:t> </w:t>
      </w:r>
      <w:r>
        <w:rPr>
          <w:sz w:val="20"/>
        </w:rPr>
        <w:t>meghatalmazás</w:t>
      </w:r>
      <w:r>
        <w:rPr>
          <w:spacing w:val="-9"/>
          <w:sz w:val="20"/>
        </w:rPr>
        <w:t> </w:t>
      </w:r>
      <w:r>
        <w:rPr>
          <w:sz w:val="20"/>
        </w:rPr>
        <w:t>érvényessége</w:t>
      </w:r>
      <w:r>
        <w:rPr>
          <w:spacing w:val="-10"/>
          <w:sz w:val="20"/>
        </w:rPr>
        <w:t> </w:t>
      </w:r>
      <w:r>
        <w:rPr>
          <w:sz w:val="20"/>
        </w:rPr>
        <w:t>(egyszeri,</w:t>
      </w:r>
      <w:r>
        <w:rPr>
          <w:spacing w:val="-10"/>
          <w:sz w:val="20"/>
        </w:rPr>
        <w:t> </w:t>
      </w:r>
      <w:r>
        <w:rPr>
          <w:sz w:val="20"/>
        </w:rPr>
        <w:t>visszavonásig</w:t>
      </w:r>
      <w:r>
        <w:rPr>
          <w:spacing w:val="-10"/>
          <w:sz w:val="20"/>
        </w:rPr>
        <w:t> </w:t>
      </w:r>
      <w:r>
        <w:rPr>
          <w:sz w:val="20"/>
        </w:rPr>
        <w:t>vagy</w:t>
      </w:r>
      <w:r>
        <w:rPr>
          <w:spacing w:val="-9"/>
          <w:sz w:val="20"/>
        </w:rPr>
        <w:t> </w:t>
      </w:r>
      <w:r>
        <w:rPr>
          <w:sz w:val="20"/>
        </w:rPr>
        <w:t>határozott</w:t>
      </w:r>
      <w:r>
        <w:rPr>
          <w:spacing w:val="-10"/>
          <w:sz w:val="20"/>
        </w:rPr>
        <w:t> </w:t>
      </w:r>
      <w:r>
        <w:rPr>
          <w:spacing w:val="-2"/>
          <w:sz w:val="20"/>
        </w:rPr>
        <w:t>ideig).</w:t>
      </w:r>
    </w:p>
    <w:p>
      <w:pPr>
        <w:pStyle w:val="ListParagraph"/>
        <w:numPr>
          <w:ilvl w:val="0"/>
          <w:numId w:val="2"/>
        </w:numPr>
        <w:tabs>
          <w:tab w:pos="1286" w:val="left" w:leader="none"/>
        </w:tabs>
        <w:spacing w:line="240" w:lineRule="auto" w:before="117" w:after="0"/>
        <w:ind w:left="1286" w:right="0" w:hanging="280"/>
        <w:jc w:val="left"/>
        <w:rPr>
          <w:sz w:val="20"/>
        </w:rPr>
      </w:pPr>
      <w:r>
        <w:rPr>
          <w:sz w:val="20"/>
        </w:rPr>
        <w:t>a</w:t>
      </w:r>
      <w:r>
        <w:rPr>
          <w:spacing w:val="-12"/>
          <w:sz w:val="20"/>
        </w:rPr>
        <w:t> </w:t>
      </w:r>
      <w:r>
        <w:rPr>
          <w:sz w:val="20"/>
        </w:rPr>
        <w:t>meghatalmazás</w:t>
      </w:r>
      <w:r>
        <w:rPr>
          <w:spacing w:val="-11"/>
          <w:sz w:val="20"/>
        </w:rPr>
        <w:t> </w:t>
      </w:r>
      <w:r>
        <w:rPr>
          <w:sz w:val="20"/>
        </w:rPr>
        <w:t>kibocsátásának</w:t>
      </w:r>
      <w:r>
        <w:rPr>
          <w:spacing w:val="-12"/>
          <w:sz w:val="20"/>
        </w:rPr>
        <w:t> </w:t>
      </w:r>
      <w:r>
        <w:rPr>
          <w:spacing w:val="-2"/>
          <w:sz w:val="20"/>
        </w:rPr>
        <w:t>kelte.</w:t>
      </w:r>
    </w:p>
    <w:p>
      <w:pPr>
        <w:pStyle w:val="BodyText"/>
      </w:pPr>
    </w:p>
    <w:p>
      <w:pPr>
        <w:pStyle w:val="BodyText"/>
        <w:spacing w:before="12"/>
      </w:pPr>
    </w:p>
    <w:p>
      <w:pPr>
        <w:spacing w:line="276" w:lineRule="auto" w:before="0"/>
        <w:ind w:left="437" w:right="469" w:firstLine="0"/>
        <w:jc w:val="left"/>
        <w:rPr>
          <w:rFonts w:ascii="Arial" w:hAnsi="Arial"/>
          <w:b/>
          <w:sz w:val="20"/>
        </w:rPr>
      </w:pPr>
      <w:r>
        <w:rPr>
          <w:rFonts w:ascii="Arial" w:hAnsi="Arial"/>
          <w:b/>
          <w:sz w:val="20"/>
          <w:u w:val="single"/>
        </w:rPr>
        <w:t>Bankunk nem fogad el olyan meghatalmazást, mely általános vagy teljeskörű ügyintézésre jogosítaná</w:t>
      </w:r>
      <w:r>
        <w:rPr>
          <w:rFonts w:ascii="Arial" w:hAnsi="Arial"/>
          <w:b/>
          <w:sz w:val="20"/>
        </w:rPr>
        <w:t> </w:t>
      </w:r>
      <w:r>
        <w:rPr>
          <w:rFonts w:ascii="Arial" w:hAnsi="Arial"/>
          <w:b/>
          <w:sz w:val="20"/>
          <w:u w:val="single"/>
        </w:rPr>
        <w:t>fel a meghatalmazottat!</w:t>
      </w:r>
    </w:p>
    <w:p>
      <w:pPr>
        <w:pStyle w:val="BodyText"/>
        <w:rPr>
          <w:rFonts w:ascii="Arial"/>
          <w:b/>
        </w:rPr>
      </w:pPr>
    </w:p>
    <w:p>
      <w:pPr>
        <w:pStyle w:val="BodyText"/>
        <w:spacing w:before="204"/>
        <w:rPr>
          <w:rFonts w:ascii="Arial"/>
          <w:b/>
        </w:rPr>
      </w:pPr>
    </w:p>
    <w:p>
      <w:pPr>
        <w:pStyle w:val="ListParagraph"/>
        <w:numPr>
          <w:ilvl w:val="1"/>
          <w:numId w:val="1"/>
        </w:numPr>
        <w:tabs>
          <w:tab w:pos="862" w:val="left" w:leader="none"/>
        </w:tabs>
        <w:spacing w:line="240" w:lineRule="auto" w:before="0" w:after="0"/>
        <w:ind w:left="862" w:right="0" w:hanging="425"/>
        <w:jc w:val="left"/>
        <w:rPr>
          <w:rFonts w:ascii="Arial" w:hAnsi="Arial"/>
          <w:b/>
          <w:sz w:val="20"/>
        </w:rPr>
      </w:pPr>
      <w:r>
        <w:rPr>
          <w:rFonts w:ascii="Arial" w:hAnsi="Arial"/>
          <w:b/>
          <w:sz w:val="20"/>
        </w:rPr>
        <w:t>Alakszerűség</w:t>
      </w:r>
      <w:r>
        <w:rPr>
          <w:rFonts w:ascii="Arial" w:hAnsi="Arial"/>
          <w:b/>
          <w:spacing w:val="-10"/>
          <w:sz w:val="20"/>
        </w:rPr>
        <w:t> </w:t>
      </w:r>
      <w:r>
        <w:rPr>
          <w:rFonts w:ascii="Arial" w:hAnsi="Arial"/>
          <w:b/>
          <w:sz w:val="20"/>
        </w:rPr>
        <w:t>vonatkozásában</w:t>
      </w:r>
      <w:r>
        <w:rPr>
          <w:rFonts w:ascii="Arial" w:hAnsi="Arial"/>
          <w:b/>
          <w:spacing w:val="-9"/>
          <w:sz w:val="20"/>
        </w:rPr>
        <w:t> </w:t>
      </w:r>
      <w:r>
        <w:rPr>
          <w:rFonts w:ascii="Arial" w:hAnsi="Arial"/>
          <w:b/>
          <w:sz w:val="20"/>
        </w:rPr>
        <w:t>az</w:t>
      </w:r>
      <w:r>
        <w:rPr>
          <w:rFonts w:ascii="Arial" w:hAnsi="Arial"/>
          <w:b/>
          <w:spacing w:val="-10"/>
          <w:sz w:val="20"/>
        </w:rPr>
        <w:t> </w:t>
      </w:r>
      <w:r>
        <w:rPr>
          <w:rFonts w:ascii="Arial" w:hAnsi="Arial"/>
          <w:b/>
          <w:sz w:val="20"/>
        </w:rPr>
        <w:t>alábbi</w:t>
      </w:r>
      <w:r>
        <w:rPr>
          <w:rFonts w:ascii="Arial" w:hAnsi="Arial"/>
          <w:b/>
          <w:spacing w:val="-12"/>
          <w:sz w:val="20"/>
        </w:rPr>
        <w:t> </w:t>
      </w:r>
      <w:r>
        <w:rPr>
          <w:rFonts w:ascii="Arial" w:hAnsi="Arial"/>
          <w:b/>
          <w:sz w:val="20"/>
        </w:rPr>
        <w:t>meghatalmazások</w:t>
      </w:r>
      <w:r>
        <w:rPr>
          <w:rFonts w:ascii="Arial" w:hAnsi="Arial"/>
          <w:b/>
          <w:spacing w:val="-11"/>
          <w:sz w:val="20"/>
        </w:rPr>
        <w:t> </w:t>
      </w:r>
      <w:r>
        <w:rPr>
          <w:rFonts w:ascii="Arial" w:hAnsi="Arial"/>
          <w:b/>
          <w:sz w:val="20"/>
        </w:rPr>
        <w:t>fogadhatók</w:t>
      </w:r>
      <w:r>
        <w:rPr>
          <w:rFonts w:ascii="Arial" w:hAnsi="Arial"/>
          <w:b/>
          <w:spacing w:val="-10"/>
          <w:sz w:val="20"/>
        </w:rPr>
        <w:t> </w:t>
      </w:r>
      <w:r>
        <w:rPr>
          <w:rFonts w:ascii="Arial" w:hAnsi="Arial"/>
          <w:b/>
          <w:spacing w:val="-5"/>
          <w:sz w:val="20"/>
        </w:rPr>
        <w:t>el:</w:t>
      </w:r>
    </w:p>
    <w:p>
      <w:pPr>
        <w:pStyle w:val="BodyText"/>
        <w:spacing w:before="10"/>
        <w:rPr>
          <w:rFonts w:ascii="Arial"/>
          <w:b/>
        </w:rPr>
      </w:pPr>
    </w:p>
    <w:p>
      <w:pPr>
        <w:pStyle w:val="ListParagraph"/>
        <w:numPr>
          <w:ilvl w:val="2"/>
          <w:numId w:val="1"/>
        </w:numPr>
        <w:tabs>
          <w:tab w:pos="1221" w:val="left" w:leader="none"/>
        </w:tabs>
        <w:spacing w:line="240" w:lineRule="auto" w:before="1" w:after="0"/>
        <w:ind w:left="1221" w:right="0" w:hanging="357"/>
        <w:jc w:val="left"/>
        <w:rPr>
          <w:rFonts w:ascii="Arial" w:hAnsi="Arial"/>
          <w:b/>
          <w:sz w:val="20"/>
        </w:rPr>
      </w:pPr>
      <w:r>
        <w:rPr>
          <w:rFonts w:ascii="Arial" w:hAnsi="Arial"/>
          <w:b/>
          <w:sz w:val="20"/>
        </w:rPr>
        <w:t>Belföldön</w:t>
      </w:r>
      <w:r>
        <w:rPr>
          <w:rFonts w:ascii="Arial" w:hAnsi="Arial"/>
          <w:b/>
          <w:spacing w:val="-7"/>
          <w:sz w:val="20"/>
        </w:rPr>
        <w:t> </w:t>
      </w:r>
      <w:r>
        <w:rPr>
          <w:rFonts w:ascii="Arial" w:hAnsi="Arial"/>
          <w:b/>
          <w:sz w:val="20"/>
        </w:rPr>
        <w:t>kiállított</w:t>
      </w:r>
      <w:r>
        <w:rPr>
          <w:rFonts w:ascii="Arial" w:hAnsi="Arial"/>
          <w:b/>
          <w:spacing w:val="-7"/>
          <w:sz w:val="20"/>
        </w:rPr>
        <w:t> </w:t>
      </w:r>
      <w:r>
        <w:rPr>
          <w:rFonts w:ascii="Arial" w:hAnsi="Arial"/>
          <w:b/>
          <w:spacing w:val="-2"/>
          <w:sz w:val="20"/>
        </w:rPr>
        <w:t>meghatalmazás</w:t>
      </w:r>
    </w:p>
    <w:p>
      <w:pPr>
        <w:pStyle w:val="BodyText"/>
        <w:spacing w:before="7"/>
        <w:rPr>
          <w:rFonts w:ascii="Arial"/>
          <w:b/>
        </w:rPr>
      </w:pPr>
    </w:p>
    <w:p>
      <w:pPr>
        <w:pStyle w:val="ListParagraph"/>
        <w:numPr>
          <w:ilvl w:val="3"/>
          <w:numId w:val="1"/>
        </w:numPr>
        <w:tabs>
          <w:tab w:pos="2295" w:val="left" w:leader="none"/>
        </w:tabs>
        <w:spacing w:line="240" w:lineRule="auto" w:before="1" w:after="0"/>
        <w:ind w:left="2295" w:right="563" w:hanging="720"/>
        <w:jc w:val="left"/>
        <w:rPr>
          <w:rFonts w:ascii="Arial" w:hAnsi="Arial"/>
          <w:b/>
          <w:sz w:val="20"/>
        </w:rPr>
      </w:pPr>
      <w:r>
        <w:rPr>
          <w:rFonts w:ascii="Arial" w:hAnsi="Arial"/>
          <w:b/>
          <w:sz w:val="20"/>
        </w:rPr>
        <w:t>Közokiratba foglalt meghatalmazás, illetve közjegyzői</w:t>
      </w:r>
      <w:r>
        <w:rPr>
          <w:rFonts w:ascii="Arial" w:hAnsi="Arial"/>
          <w:b/>
          <w:spacing w:val="26"/>
          <w:sz w:val="20"/>
        </w:rPr>
        <w:t> </w:t>
      </w:r>
      <w:r>
        <w:rPr>
          <w:rFonts w:ascii="Arial" w:hAnsi="Arial"/>
          <w:b/>
          <w:sz w:val="20"/>
        </w:rPr>
        <w:t>aláíráshitelesítéssel ellátott </w:t>
      </w:r>
      <w:r>
        <w:rPr>
          <w:rFonts w:ascii="Arial" w:hAnsi="Arial"/>
          <w:b/>
          <w:spacing w:val="-2"/>
          <w:sz w:val="20"/>
        </w:rPr>
        <w:t>meghatalmazás</w:t>
      </w:r>
    </w:p>
    <w:p>
      <w:pPr>
        <w:pStyle w:val="BodyText"/>
        <w:spacing w:before="120"/>
        <w:ind w:left="833" w:right="579"/>
        <w:jc w:val="both"/>
      </w:pPr>
      <w:r>
        <w:rPr/>
        <w:t>A</w:t>
      </w:r>
      <w:r>
        <w:rPr>
          <w:spacing w:val="-1"/>
        </w:rPr>
        <w:t> </w:t>
      </w:r>
      <w:r>
        <w:rPr/>
        <w:t>meghatalmazás tartalmazza</w:t>
      </w:r>
      <w:r>
        <w:rPr>
          <w:spacing w:val="-1"/>
        </w:rPr>
        <w:t> </w:t>
      </w:r>
      <w:r>
        <w:rPr/>
        <w:t>a</w:t>
      </w:r>
      <w:r>
        <w:rPr>
          <w:spacing w:val="-1"/>
        </w:rPr>
        <w:t> </w:t>
      </w:r>
      <w:r>
        <w:rPr/>
        <w:t>fenti</w:t>
      </w:r>
      <w:r>
        <w:rPr>
          <w:spacing w:val="-2"/>
        </w:rPr>
        <w:t> </w:t>
      </w:r>
      <w:r>
        <w:rPr/>
        <w:t>kellékeket</w:t>
      </w:r>
      <w:r>
        <w:rPr>
          <w:spacing w:val="-1"/>
        </w:rPr>
        <w:t> </w:t>
      </w:r>
      <w:r>
        <w:rPr/>
        <w:t>és az aláírások valódiságát</w:t>
      </w:r>
      <w:r>
        <w:rPr>
          <w:spacing w:val="-1"/>
        </w:rPr>
        <w:t> </w:t>
      </w:r>
      <w:r>
        <w:rPr/>
        <w:t>közjegyző</w:t>
      </w:r>
      <w:r>
        <w:rPr>
          <w:spacing w:val="-1"/>
        </w:rPr>
        <w:t> </w:t>
      </w:r>
      <w:r>
        <w:rPr/>
        <w:t>hitelesíti,</w:t>
      </w:r>
      <w:r>
        <w:rPr>
          <w:spacing w:val="-1"/>
        </w:rPr>
        <w:t> </w:t>
      </w:r>
      <w:r>
        <w:rPr/>
        <w:t>vagy az egész okiratot közjegyző készíti.</w:t>
      </w:r>
    </w:p>
    <w:p>
      <w:pPr>
        <w:pStyle w:val="BodyText"/>
        <w:spacing w:before="12"/>
      </w:pPr>
    </w:p>
    <w:p>
      <w:pPr>
        <w:pStyle w:val="Heading2"/>
        <w:numPr>
          <w:ilvl w:val="3"/>
          <w:numId w:val="1"/>
        </w:numPr>
        <w:tabs>
          <w:tab w:pos="2295" w:val="left" w:leader="none"/>
        </w:tabs>
        <w:spacing w:line="240" w:lineRule="auto" w:before="0" w:after="0"/>
        <w:ind w:left="2295" w:right="0" w:hanging="720"/>
        <w:jc w:val="left"/>
      </w:pPr>
      <w:r>
        <w:rPr/>
        <w:t>Két</w:t>
      </w:r>
      <w:r>
        <w:rPr>
          <w:spacing w:val="-7"/>
        </w:rPr>
        <w:t> </w:t>
      </w:r>
      <w:r>
        <w:rPr/>
        <w:t>tanú</w:t>
      </w:r>
      <w:r>
        <w:rPr>
          <w:spacing w:val="-7"/>
        </w:rPr>
        <w:t> </w:t>
      </w:r>
      <w:r>
        <w:rPr/>
        <w:t>által</w:t>
      </w:r>
      <w:r>
        <w:rPr>
          <w:spacing w:val="-7"/>
        </w:rPr>
        <w:t> </w:t>
      </w:r>
      <w:r>
        <w:rPr/>
        <w:t>hitelesített</w:t>
      </w:r>
      <w:r>
        <w:rPr>
          <w:spacing w:val="-6"/>
        </w:rPr>
        <w:t> </w:t>
      </w:r>
      <w:r>
        <w:rPr/>
        <w:t>meghatalmazás</w:t>
      </w:r>
      <w:r>
        <w:rPr>
          <w:spacing w:val="-8"/>
        </w:rPr>
        <w:t> </w:t>
      </w:r>
      <w:r>
        <w:rPr/>
        <w:t>(teljes</w:t>
      </w:r>
      <w:r>
        <w:rPr>
          <w:spacing w:val="-7"/>
        </w:rPr>
        <w:t> </w:t>
      </w:r>
      <w:r>
        <w:rPr/>
        <w:t>bizonyító</w:t>
      </w:r>
      <w:r>
        <w:rPr>
          <w:spacing w:val="-2"/>
        </w:rPr>
        <w:t> </w:t>
      </w:r>
      <w:r>
        <w:rPr/>
        <w:t>erejű</w:t>
      </w:r>
      <w:r>
        <w:rPr>
          <w:spacing w:val="-7"/>
        </w:rPr>
        <w:t> </w:t>
      </w:r>
      <w:r>
        <w:rPr>
          <w:spacing w:val="-2"/>
        </w:rPr>
        <w:t>magánokirat)</w:t>
      </w:r>
    </w:p>
    <w:p>
      <w:pPr>
        <w:pStyle w:val="BodyText"/>
        <w:spacing w:before="120"/>
        <w:ind w:left="833" w:right="575"/>
        <w:jc w:val="both"/>
      </w:pPr>
      <w:r>
        <w:rPr/>
        <w:t>A meghatalmazás tartalmazza a szükséges kellékeket és a meghatalmazó, valamint a meghatalmazott személyek aláírását két tanú – olvashatóan kiírt nevével, lakcímmel - aláírásával hitelesíti.</w:t>
      </w:r>
    </w:p>
    <w:p>
      <w:pPr>
        <w:pStyle w:val="BodyText"/>
        <w:spacing w:before="9"/>
      </w:pPr>
    </w:p>
    <w:p>
      <w:pPr>
        <w:pStyle w:val="ListParagraph"/>
        <w:numPr>
          <w:ilvl w:val="3"/>
          <w:numId w:val="1"/>
        </w:numPr>
        <w:tabs>
          <w:tab w:pos="2073" w:val="left" w:leader="none"/>
        </w:tabs>
        <w:spacing w:line="240" w:lineRule="auto" w:before="0" w:after="0"/>
        <w:ind w:left="2073" w:right="0" w:hanging="498"/>
        <w:jc w:val="left"/>
        <w:rPr>
          <w:rFonts w:ascii="Arial"/>
          <w:sz w:val="20"/>
        </w:rPr>
      </w:pPr>
    </w:p>
    <w:p>
      <w:pPr>
        <w:pStyle w:val="BodyText"/>
        <w:spacing w:before="10"/>
        <w:rPr>
          <w:rFonts w:ascii="Arial"/>
          <w:b/>
        </w:rPr>
      </w:pPr>
    </w:p>
    <w:p>
      <w:pPr>
        <w:pStyle w:val="Heading2"/>
        <w:numPr>
          <w:ilvl w:val="0"/>
          <w:numId w:val="3"/>
        </w:numPr>
        <w:tabs>
          <w:tab w:pos="1933" w:val="left" w:leader="none"/>
        </w:tabs>
        <w:spacing w:line="240" w:lineRule="auto" w:before="0" w:after="0"/>
        <w:ind w:left="1933" w:right="0" w:hanging="358"/>
        <w:jc w:val="left"/>
      </w:pPr>
      <w:r>
        <w:rPr/>
        <w:t>Ügyvéd</w:t>
      </w:r>
      <w:r>
        <w:rPr>
          <w:spacing w:val="-6"/>
        </w:rPr>
        <w:t> </w:t>
      </w:r>
      <w:r>
        <w:rPr/>
        <w:t>által</w:t>
      </w:r>
      <w:r>
        <w:rPr>
          <w:spacing w:val="-8"/>
        </w:rPr>
        <w:t> </w:t>
      </w:r>
      <w:r>
        <w:rPr/>
        <w:t>ellenjegyzett</w:t>
      </w:r>
      <w:r>
        <w:rPr>
          <w:spacing w:val="-7"/>
        </w:rPr>
        <w:t> </w:t>
      </w:r>
      <w:r>
        <w:rPr/>
        <w:t>meghatalmazás</w:t>
      </w:r>
      <w:r>
        <w:rPr>
          <w:spacing w:val="-8"/>
        </w:rPr>
        <w:t> </w:t>
      </w:r>
      <w:r>
        <w:rPr/>
        <w:t>(teljes</w:t>
      </w:r>
      <w:r>
        <w:rPr>
          <w:spacing w:val="-9"/>
        </w:rPr>
        <w:t> </w:t>
      </w:r>
      <w:r>
        <w:rPr/>
        <w:t>bizonyító</w:t>
      </w:r>
      <w:r>
        <w:rPr>
          <w:spacing w:val="-8"/>
        </w:rPr>
        <w:t> </w:t>
      </w:r>
      <w:r>
        <w:rPr/>
        <w:t>erejű</w:t>
      </w:r>
      <w:r>
        <w:rPr>
          <w:spacing w:val="-8"/>
        </w:rPr>
        <w:t> </w:t>
      </w:r>
      <w:r>
        <w:rPr/>
        <w:t>magánokirat</w:t>
      </w:r>
      <w:r>
        <w:rPr>
          <w:spacing w:val="-8"/>
        </w:rPr>
        <w:t> </w:t>
      </w:r>
      <w:r>
        <w:rPr/>
        <w:t>ez</w:t>
      </w:r>
      <w:r>
        <w:rPr>
          <w:spacing w:val="-7"/>
        </w:rPr>
        <w:t> </w:t>
      </w:r>
      <w:r>
        <w:rPr>
          <w:spacing w:val="-5"/>
        </w:rPr>
        <w:t>is)</w:t>
      </w:r>
    </w:p>
    <w:p>
      <w:pPr>
        <w:pStyle w:val="BodyText"/>
        <w:spacing w:before="121"/>
        <w:ind w:left="862"/>
        <w:jc w:val="both"/>
      </w:pPr>
      <w:r>
        <w:rPr/>
        <w:t>A</w:t>
      </w:r>
      <w:r>
        <w:rPr>
          <w:spacing w:val="-9"/>
        </w:rPr>
        <w:t> </w:t>
      </w:r>
      <w:r>
        <w:rPr/>
        <w:t>meghatalmazás</w:t>
      </w:r>
      <w:r>
        <w:rPr>
          <w:spacing w:val="-8"/>
        </w:rPr>
        <w:t> </w:t>
      </w:r>
      <w:r>
        <w:rPr/>
        <w:t>tartalmazza</w:t>
      </w:r>
      <w:r>
        <w:rPr>
          <w:spacing w:val="-9"/>
        </w:rPr>
        <w:t> </w:t>
      </w:r>
      <w:r>
        <w:rPr/>
        <w:t>a</w:t>
      </w:r>
      <w:r>
        <w:rPr>
          <w:spacing w:val="-9"/>
        </w:rPr>
        <w:t> </w:t>
      </w:r>
      <w:r>
        <w:rPr/>
        <w:t>szükséges</w:t>
      </w:r>
      <w:r>
        <w:rPr>
          <w:spacing w:val="-8"/>
        </w:rPr>
        <w:t> </w:t>
      </w:r>
      <w:r>
        <w:rPr/>
        <w:t>kellékeket</w:t>
      </w:r>
      <w:r>
        <w:rPr>
          <w:spacing w:val="-7"/>
        </w:rPr>
        <w:t> </w:t>
      </w:r>
      <w:r>
        <w:rPr/>
        <w:t>és</w:t>
      </w:r>
      <w:r>
        <w:rPr>
          <w:spacing w:val="-8"/>
        </w:rPr>
        <w:t> </w:t>
      </w:r>
      <w:r>
        <w:rPr/>
        <w:t>az</w:t>
      </w:r>
      <w:r>
        <w:rPr>
          <w:spacing w:val="-8"/>
        </w:rPr>
        <w:t> </w:t>
      </w:r>
      <w:r>
        <w:rPr/>
        <w:t>okiratot</w:t>
      </w:r>
      <w:r>
        <w:rPr>
          <w:spacing w:val="-8"/>
        </w:rPr>
        <w:t> </w:t>
      </w:r>
      <w:r>
        <w:rPr/>
        <w:t>ügyvédi</w:t>
      </w:r>
      <w:r>
        <w:rPr>
          <w:spacing w:val="-8"/>
        </w:rPr>
        <w:t> </w:t>
      </w:r>
      <w:r>
        <w:rPr/>
        <w:t>ellenjegyzéssel</w:t>
      </w:r>
      <w:r>
        <w:rPr>
          <w:spacing w:val="-10"/>
        </w:rPr>
        <w:t> </w:t>
      </w:r>
      <w:r>
        <w:rPr/>
        <w:t>látják</w:t>
      </w:r>
      <w:r>
        <w:rPr>
          <w:spacing w:val="-8"/>
        </w:rPr>
        <w:t> </w:t>
      </w:r>
      <w:r>
        <w:rPr>
          <w:spacing w:val="-5"/>
        </w:rPr>
        <w:t>el.</w:t>
      </w:r>
    </w:p>
    <w:p>
      <w:pPr>
        <w:pStyle w:val="Heading2"/>
        <w:numPr>
          <w:ilvl w:val="0"/>
          <w:numId w:val="3"/>
        </w:numPr>
        <w:tabs>
          <w:tab w:pos="1933" w:val="left" w:leader="none"/>
        </w:tabs>
        <w:spacing w:line="240" w:lineRule="auto" w:before="120" w:after="0"/>
        <w:ind w:left="1933" w:right="0" w:hanging="358"/>
        <w:jc w:val="left"/>
        <w:rPr>
          <w:rFonts w:ascii="Arial MT" w:hAnsi="Arial MT"/>
          <w:b w:val="0"/>
        </w:rPr>
      </w:pPr>
      <w:r>
        <w:rPr/>
        <w:t>Ügyvédi</w:t>
      </w:r>
      <w:r>
        <w:rPr>
          <w:spacing w:val="-11"/>
        </w:rPr>
        <w:t> </w:t>
      </w:r>
      <w:r>
        <w:rPr>
          <w:spacing w:val="-2"/>
        </w:rPr>
        <w:t>meghatalmazás</w:t>
      </w:r>
    </w:p>
    <w:p>
      <w:pPr>
        <w:pStyle w:val="BodyText"/>
        <w:spacing w:before="121"/>
        <w:ind w:left="862" w:right="563"/>
        <w:jc w:val="both"/>
      </w:pPr>
      <w:r>
        <w:rPr/>
        <w:t>Speciális meghatalmazás típus, melyre vonatkozóan az ügyvédi tevékenységről szóló törvény tartalmaz többletrendelkezéseket. A meghatalmazásnak tartalmaznia kell a megbízott (ügyvéd, ügyvédi iroda) elfogadó nyilatkozatát is. Ügyvédi törvény alapján teljes bizonyító erővel bír, így tanúk aláírása nem szükséges. </w:t>
      </w:r>
      <w:r>
        <w:rPr>
          <w:rFonts w:ascii="Times New Roman" w:hAnsi="Times New Roman"/>
          <w:sz w:val="24"/>
        </w:rPr>
        <w:t>A </w:t>
      </w:r>
      <w:r>
        <w:rPr/>
        <w:t>meghatalmazásnak nem kötelező eleme a szárazbélyegző lenyomata, azonban meghatalmazásból ki kell derülnie az ügyvédi tevékenység gyakorlója azonosításához szükséges nyilvántartott adatainak (pl. ügyvédi minősége, irodája neve és címe) A meghatalmazás továbbá tartalmazza a fenti kellékeket.</w:t>
      </w:r>
    </w:p>
    <w:p>
      <w:pPr>
        <w:pStyle w:val="BodyText"/>
        <w:spacing w:after="0"/>
        <w:jc w:val="both"/>
        <w:sectPr>
          <w:pgSz w:w="11910" w:h="16840"/>
          <w:pgMar w:top="340" w:bottom="280" w:left="566" w:right="566"/>
        </w:sectPr>
      </w:pPr>
    </w:p>
    <w:p>
      <w:pPr>
        <w:pStyle w:val="Heading2"/>
        <w:numPr>
          <w:ilvl w:val="3"/>
          <w:numId w:val="1"/>
        </w:numPr>
        <w:tabs>
          <w:tab w:pos="2295" w:val="left" w:leader="none"/>
        </w:tabs>
        <w:spacing w:line="240" w:lineRule="auto" w:before="66" w:after="0"/>
        <w:ind w:left="2295" w:right="1304" w:hanging="720"/>
        <w:jc w:val="left"/>
      </w:pPr>
      <w:r>
        <w:rPr/>
        <w:t>Gazdálkodó</w:t>
      </w:r>
      <w:r>
        <w:rPr>
          <w:spacing w:val="-7"/>
        </w:rPr>
        <w:t> </w:t>
      </w:r>
      <w:r>
        <w:rPr/>
        <w:t>szervezetek</w:t>
      </w:r>
      <w:r>
        <w:rPr>
          <w:spacing w:val="-4"/>
        </w:rPr>
        <w:t> </w:t>
      </w:r>
      <w:r>
        <w:rPr/>
        <w:t>által</w:t>
      </w:r>
      <w:r>
        <w:rPr>
          <w:spacing w:val="-8"/>
        </w:rPr>
        <w:t> </w:t>
      </w:r>
      <w:r>
        <w:rPr/>
        <w:t>adott</w:t>
      </w:r>
      <w:r>
        <w:rPr>
          <w:spacing w:val="-7"/>
        </w:rPr>
        <w:t> </w:t>
      </w:r>
      <w:r>
        <w:rPr/>
        <w:t>cégszerűen</w:t>
      </w:r>
      <w:r>
        <w:rPr>
          <w:spacing w:val="-5"/>
        </w:rPr>
        <w:t> </w:t>
      </w:r>
      <w:r>
        <w:rPr/>
        <w:t>aláírt</w:t>
      </w:r>
      <w:r>
        <w:rPr>
          <w:spacing w:val="-7"/>
        </w:rPr>
        <w:t> </w:t>
      </w:r>
      <w:r>
        <w:rPr/>
        <w:t>meghatalmazás</w:t>
      </w:r>
      <w:r>
        <w:rPr>
          <w:spacing w:val="-8"/>
        </w:rPr>
        <w:t> </w:t>
      </w:r>
      <w:r>
        <w:rPr/>
        <w:t>(teljes bizonyító erejű magánokirat ez is, és lehet egyszeri vagy állandó)</w:t>
      </w:r>
    </w:p>
    <w:p>
      <w:pPr>
        <w:pStyle w:val="BodyText"/>
        <w:spacing w:before="121"/>
        <w:ind w:left="862"/>
        <w:jc w:val="both"/>
      </w:pPr>
      <w:r>
        <w:rPr/>
        <w:t>A</w:t>
      </w:r>
      <w:r>
        <w:rPr>
          <w:spacing w:val="-10"/>
        </w:rPr>
        <w:t> </w:t>
      </w:r>
      <w:r>
        <w:rPr/>
        <w:t>meghatalmazás</w:t>
      </w:r>
      <w:r>
        <w:rPr>
          <w:spacing w:val="-8"/>
        </w:rPr>
        <w:t> </w:t>
      </w:r>
      <w:r>
        <w:rPr/>
        <w:t>tartalmazza</w:t>
      </w:r>
      <w:r>
        <w:rPr>
          <w:spacing w:val="-9"/>
        </w:rPr>
        <w:t> </w:t>
      </w:r>
      <w:r>
        <w:rPr/>
        <w:t>a</w:t>
      </w:r>
      <w:r>
        <w:rPr>
          <w:spacing w:val="-10"/>
        </w:rPr>
        <w:t> </w:t>
      </w:r>
      <w:r>
        <w:rPr/>
        <w:t>szükséges</w:t>
      </w:r>
      <w:r>
        <w:rPr>
          <w:spacing w:val="-8"/>
        </w:rPr>
        <w:t> </w:t>
      </w:r>
      <w:r>
        <w:rPr>
          <w:spacing w:val="-2"/>
        </w:rPr>
        <w:t>kellékeket.</w:t>
      </w:r>
    </w:p>
    <w:p>
      <w:pPr>
        <w:pStyle w:val="BodyText"/>
        <w:spacing w:before="10"/>
      </w:pPr>
    </w:p>
    <w:p>
      <w:pPr>
        <w:pStyle w:val="Heading2"/>
        <w:numPr>
          <w:ilvl w:val="3"/>
          <w:numId w:val="1"/>
        </w:numPr>
        <w:tabs>
          <w:tab w:pos="2295" w:val="left" w:leader="none"/>
        </w:tabs>
        <w:spacing w:line="240" w:lineRule="auto" w:before="0" w:after="0"/>
        <w:ind w:left="2295" w:right="0" w:hanging="720"/>
        <w:jc w:val="left"/>
      </w:pPr>
      <w:r>
        <w:rPr/>
        <w:t>Készpénzfelvételi</w:t>
      </w:r>
      <w:r>
        <w:rPr>
          <w:spacing w:val="-11"/>
        </w:rPr>
        <w:t> </w:t>
      </w:r>
      <w:r>
        <w:rPr/>
        <w:t>bizonylaton</w:t>
      </w:r>
      <w:r>
        <w:rPr>
          <w:spacing w:val="-10"/>
        </w:rPr>
        <w:t> </w:t>
      </w:r>
      <w:r>
        <w:rPr/>
        <w:t>adott</w:t>
      </w:r>
      <w:r>
        <w:rPr>
          <w:spacing w:val="-10"/>
        </w:rPr>
        <w:t> </w:t>
      </w:r>
      <w:r>
        <w:rPr/>
        <w:t>meghatalmazás</w:t>
      </w:r>
      <w:r>
        <w:rPr>
          <w:spacing w:val="-11"/>
        </w:rPr>
        <w:t> </w:t>
      </w:r>
      <w:r>
        <w:rPr/>
        <w:t>(Cash</w:t>
      </w:r>
      <w:r>
        <w:rPr>
          <w:spacing w:val="-9"/>
        </w:rPr>
        <w:t> </w:t>
      </w:r>
      <w:r>
        <w:rPr>
          <w:spacing w:val="-2"/>
        </w:rPr>
        <w:t>Withdrawal)</w:t>
      </w:r>
    </w:p>
    <w:p>
      <w:pPr>
        <w:pStyle w:val="BodyText"/>
        <w:spacing w:before="121"/>
        <w:ind w:left="862" w:right="575"/>
        <w:jc w:val="both"/>
      </w:pPr>
      <w:r>
        <w:rPr/>
        <w:t>A</w:t>
      </w:r>
      <w:r>
        <w:rPr>
          <w:spacing w:val="-14"/>
        </w:rPr>
        <w:t> </w:t>
      </w:r>
      <w:r>
        <w:rPr/>
        <w:t>szabályszerűen</w:t>
      </w:r>
      <w:r>
        <w:rPr>
          <w:spacing w:val="-14"/>
        </w:rPr>
        <w:t> </w:t>
      </w:r>
      <w:r>
        <w:rPr/>
        <w:t>kitöltött</w:t>
      </w:r>
      <w:r>
        <w:rPr>
          <w:spacing w:val="-14"/>
        </w:rPr>
        <w:t> </w:t>
      </w:r>
      <w:r>
        <w:rPr/>
        <w:t>bizonylaton</w:t>
      </w:r>
      <w:r>
        <w:rPr>
          <w:spacing w:val="-14"/>
        </w:rPr>
        <w:t> </w:t>
      </w:r>
      <w:r>
        <w:rPr/>
        <w:t>a</w:t>
      </w:r>
      <w:r>
        <w:rPr>
          <w:spacing w:val="-14"/>
        </w:rPr>
        <w:t> </w:t>
      </w:r>
      <w:r>
        <w:rPr/>
        <w:t>meghatalmazásra</w:t>
      </w:r>
      <w:r>
        <w:rPr>
          <w:spacing w:val="-14"/>
        </w:rPr>
        <w:t> </w:t>
      </w:r>
      <w:r>
        <w:rPr/>
        <w:t>vonatkozó</w:t>
      </w:r>
      <w:r>
        <w:rPr>
          <w:spacing w:val="-14"/>
        </w:rPr>
        <w:t> </w:t>
      </w:r>
      <w:r>
        <w:rPr/>
        <w:t>részt</w:t>
      </w:r>
      <w:r>
        <w:rPr>
          <w:spacing w:val="-14"/>
        </w:rPr>
        <w:t> </w:t>
      </w:r>
      <w:r>
        <w:rPr/>
        <w:t>is</w:t>
      </w:r>
      <w:r>
        <w:rPr>
          <w:spacing w:val="-13"/>
        </w:rPr>
        <w:t> </w:t>
      </w:r>
      <w:r>
        <w:rPr/>
        <w:t>ki</w:t>
      </w:r>
      <w:r>
        <w:rPr>
          <w:spacing w:val="-14"/>
        </w:rPr>
        <w:t> </w:t>
      </w:r>
      <w:r>
        <w:rPr/>
        <w:t>kell</w:t>
      </w:r>
      <w:r>
        <w:rPr>
          <w:spacing w:val="-14"/>
        </w:rPr>
        <w:t> </w:t>
      </w:r>
      <w:r>
        <w:rPr/>
        <w:t>tölteni.</w:t>
      </w:r>
      <w:r>
        <w:rPr>
          <w:spacing w:val="-12"/>
        </w:rPr>
        <w:t> </w:t>
      </w:r>
      <w:r>
        <w:rPr/>
        <w:t>Fel</w:t>
      </w:r>
      <w:r>
        <w:rPr>
          <w:spacing w:val="-14"/>
        </w:rPr>
        <w:t> </w:t>
      </w:r>
      <w:r>
        <w:rPr/>
        <w:t>kell</w:t>
      </w:r>
      <w:r>
        <w:rPr>
          <w:spacing w:val="-14"/>
        </w:rPr>
        <w:t> </w:t>
      </w:r>
      <w:r>
        <w:rPr/>
        <w:t>tüntetni olvashatóan a meghatalmazott nevét, születési névét, személyazonosság igazolására alkalmas hatósági igazolvány típusát és számát, lakcímét, állampolgárságát.</w:t>
      </w:r>
    </w:p>
    <w:p>
      <w:pPr>
        <w:pStyle w:val="BodyText"/>
        <w:spacing w:before="119"/>
        <w:ind w:left="862" w:right="576"/>
        <w:jc w:val="both"/>
      </w:pPr>
      <w:r>
        <w:rPr/>
        <w:t>A meghatalmazónak kétszer, a készpénzfelvételi részen és a meghatalmazási részen is alá kell írni. A gazdálkodó szervezeteknek a bizonylatot a banknál bejelentett módon kell aláírni.</w:t>
      </w:r>
    </w:p>
    <w:p>
      <w:pPr>
        <w:pStyle w:val="BodyText"/>
        <w:spacing w:before="10"/>
      </w:pPr>
    </w:p>
    <w:p>
      <w:pPr>
        <w:pStyle w:val="Heading2"/>
        <w:numPr>
          <w:ilvl w:val="3"/>
          <w:numId w:val="1"/>
        </w:numPr>
        <w:tabs>
          <w:tab w:pos="2295" w:val="left" w:leader="none"/>
        </w:tabs>
        <w:spacing w:line="240" w:lineRule="auto" w:before="1" w:after="0"/>
        <w:ind w:left="2295" w:right="0" w:hanging="720"/>
        <w:jc w:val="left"/>
      </w:pPr>
      <w:r>
        <w:rPr/>
        <w:t>Faxon</w:t>
      </w:r>
      <w:r>
        <w:rPr>
          <w:spacing w:val="-9"/>
        </w:rPr>
        <w:t> </w:t>
      </w:r>
      <w:r>
        <w:rPr/>
        <w:t>leadott</w:t>
      </w:r>
      <w:r>
        <w:rPr>
          <w:spacing w:val="-8"/>
        </w:rPr>
        <w:t> </w:t>
      </w:r>
      <w:r>
        <w:rPr>
          <w:spacing w:val="-2"/>
        </w:rPr>
        <w:t>meghatalmazás</w:t>
      </w:r>
    </w:p>
    <w:p>
      <w:pPr>
        <w:pStyle w:val="BodyText"/>
        <w:spacing w:before="120"/>
        <w:ind w:left="862" w:right="566"/>
        <w:jc w:val="both"/>
      </w:pPr>
      <w:r>
        <w:rPr/>
        <w:t>A szabályszerűen kitöltött meghatalmazást nem személyesen, hanem faxon nyújtja be az ügyfél. Csak olyan meghatalmazás fogadható el, amelyik a bankban üzemelő faxra érkezik be.</w:t>
      </w:r>
    </w:p>
    <w:p>
      <w:pPr>
        <w:pStyle w:val="BodyText"/>
      </w:pPr>
    </w:p>
    <w:p>
      <w:pPr>
        <w:pStyle w:val="BodyText"/>
        <w:spacing w:before="129"/>
      </w:pPr>
    </w:p>
    <w:p>
      <w:pPr>
        <w:pStyle w:val="Heading2"/>
        <w:numPr>
          <w:ilvl w:val="2"/>
          <w:numId w:val="1"/>
        </w:numPr>
        <w:tabs>
          <w:tab w:pos="1276" w:val="left" w:leader="none"/>
        </w:tabs>
        <w:spacing w:line="240" w:lineRule="auto" w:before="0" w:after="0"/>
        <w:ind w:left="1276" w:right="0" w:hanging="412"/>
        <w:jc w:val="left"/>
      </w:pPr>
      <w:r>
        <w:rPr/>
        <w:t>Külföldön</w:t>
      </w:r>
      <w:r>
        <w:rPr>
          <w:spacing w:val="-9"/>
        </w:rPr>
        <w:t> </w:t>
      </w:r>
      <w:r>
        <w:rPr/>
        <w:t>kiállított</w:t>
      </w:r>
      <w:r>
        <w:rPr>
          <w:spacing w:val="-9"/>
        </w:rPr>
        <w:t> </w:t>
      </w:r>
      <w:r>
        <w:rPr>
          <w:spacing w:val="-2"/>
        </w:rPr>
        <w:t>meghatalmazás</w:t>
      </w:r>
    </w:p>
    <w:p>
      <w:pPr>
        <w:pStyle w:val="BodyText"/>
        <w:spacing w:line="276" w:lineRule="auto" w:before="61"/>
        <w:ind w:left="862" w:right="571"/>
        <w:jc w:val="both"/>
      </w:pPr>
      <w:r>
        <w:rPr/>
        <w:t>Ha</w:t>
      </w:r>
      <w:r>
        <w:rPr>
          <w:spacing w:val="-12"/>
        </w:rPr>
        <w:t> </w:t>
      </w:r>
      <w:r>
        <w:rPr/>
        <w:t>a</w:t>
      </w:r>
      <w:r>
        <w:rPr>
          <w:spacing w:val="-10"/>
        </w:rPr>
        <w:t> </w:t>
      </w:r>
      <w:r>
        <w:rPr/>
        <w:t>meghatalmazás</w:t>
      </w:r>
      <w:r>
        <w:rPr>
          <w:spacing w:val="-11"/>
        </w:rPr>
        <w:t> </w:t>
      </w:r>
      <w:r>
        <w:rPr/>
        <w:t>az</w:t>
      </w:r>
      <w:r>
        <w:rPr>
          <w:spacing w:val="-11"/>
        </w:rPr>
        <w:t> </w:t>
      </w:r>
      <w:r>
        <w:rPr/>
        <w:t>alábbi</w:t>
      </w:r>
      <w:r>
        <w:rPr>
          <w:spacing w:val="-11"/>
        </w:rPr>
        <w:t> </w:t>
      </w:r>
      <w:r>
        <w:rPr/>
        <w:t>országokban</w:t>
      </w:r>
      <w:r>
        <w:rPr>
          <w:spacing w:val="-12"/>
        </w:rPr>
        <w:t> </w:t>
      </w:r>
      <w:r>
        <w:rPr/>
        <w:t>készült,</w:t>
      </w:r>
      <w:r>
        <w:rPr>
          <w:spacing w:val="-10"/>
        </w:rPr>
        <w:t> </w:t>
      </w:r>
      <w:r>
        <w:rPr/>
        <w:t>a</w:t>
      </w:r>
      <w:r>
        <w:rPr>
          <w:spacing w:val="-10"/>
        </w:rPr>
        <w:t> </w:t>
      </w:r>
      <w:r>
        <w:rPr/>
        <w:t>meghatalmazás</w:t>
      </w:r>
      <w:r>
        <w:rPr>
          <w:spacing w:val="-11"/>
        </w:rPr>
        <w:t> </w:t>
      </w:r>
      <w:r>
        <w:rPr/>
        <w:t>akkor</w:t>
      </w:r>
      <w:r>
        <w:rPr>
          <w:spacing w:val="-11"/>
        </w:rPr>
        <w:t> </w:t>
      </w:r>
      <w:r>
        <w:rPr/>
        <w:t>fogadható</w:t>
      </w:r>
      <w:r>
        <w:rPr>
          <w:spacing w:val="-12"/>
        </w:rPr>
        <w:t> </w:t>
      </w:r>
      <w:r>
        <w:rPr/>
        <w:t>el,</w:t>
      </w:r>
      <w:r>
        <w:rPr>
          <w:spacing w:val="-12"/>
        </w:rPr>
        <w:t> </w:t>
      </w:r>
      <w:r>
        <w:rPr/>
        <w:t>ha</w:t>
      </w:r>
      <w:r>
        <w:rPr>
          <w:spacing w:val="-12"/>
        </w:rPr>
        <w:t> </w:t>
      </w:r>
      <w:r>
        <w:rPr/>
        <w:t>tartalmazza a szükséges kellékeket és a kiállítás helye szerint illetékes magyar külképviseleti hatóság hitelesítette (felülhitelesítette) vagy Apostille-lal látták el:</w:t>
      </w:r>
    </w:p>
    <w:p>
      <w:pPr>
        <w:pStyle w:val="BodyText"/>
        <w:spacing w:before="49"/>
      </w:pPr>
    </w:p>
    <w:p>
      <w:pPr>
        <w:pStyle w:val="BodyText"/>
        <w:ind w:left="862" w:right="559"/>
        <w:jc w:val="both"/>
      </w:pPr>
      <w:hyperlink r:id="rId7">
        <w:r>
          <w:rPr/>
          <w:t>Albánia,</w:t>
        </w:r>
      </w:hyperlink>
      <w:r>
        <w:rPr/>
        <w:t> </w:t>
      </w:r>
      <w:hyperlink r:id="rId8">
        <w:r>
          <w:rPr/>
          <w:t>Argentína,</w:t>
        </w:r>
      </w:hyperlink>
      <w:r>
        <w:rPr/>
        <w:t> </w:t>
      </w:r>
      <w:hyperlink r:id="rId9">
        <w:r>
          <w:rPr/>
          <w:t>Ausztrália,</w:t>
        </w:r>
      </w:hyperlink>
      <w:r>
        <w:rPr/>
        <w:t> </w:t>
      </w:r>
      <w:hyperlink r:id="rId10">
        <w:r>
          <w:rPr/>
          <w:t>Ausztria,</w:t>
        </w:r>
      </w:hyperlink>
      <w:r>
        <w:rPr/>
        <w:t> </w:t>
      </w:r>
      <w:hyperlink r:id="rId11">
        <w:r>
          <w:rPr/>
          <w:t>Belgium,</w:t>
        </w:r>
      </w:hyperlink>
      <w:r>
        <w:rPr/>
        <w:t> </w:t>
      </w:r>
      <w:hyperlink r:id="rId12">
        <w:r>
          <w:rPr/>
          <w:t>Bosznia-Hercegovina,</w:t>
        </w:r>
      </w:hyperlink>
      <w:r>
        <w:rPr/>
        <w:t> </w:t>
      </w:r>
      <w:hyperlink r:id="rId13">
        <w:r>
          <w:rPr/>
          <w:t>Bulgária</w:t>
        </w:r>
      </w:hyperlink>
      <w:r>
        <w:rPr/>
        <w:t>, </w:t>
      </w:r>
      <w:hyperlink r:id="rId14">
        <w:r>
          <w:rPr/>
          <w:t>Ciprus</w:t>
        </w:r>
      </w:hyperlink>
      <w:r>
        <w:rPr/>
        <w:t>, </w:t>
      </w:r>
      <w:hyperlink r:id="rId15">
        <w:r>
          <w:rPr/>
          <w:t>Csehország,</w:t>
        </w:r>
      </w:hyperlink>
      <w:r>
        <w:rPr/>
        <w:t> </w:t>
      </w:r>
      <w:hyperlink r:id="rId16">
        <w:r>
          <w:rPr/>
          <w:t>Dánia,</w:t>
        </w:r>
      </w:hyperlink>
      <w:r>
        <w:rPr/>
        <w:t> </w:t>
      </w:r>
      <w:hyperlink r:id="rId17">
        <w:r>
          <w:rPr/>
          <w:t>Dél-Afrika,</w:t>
        </w:r>
      </w:hyperlink>
      <w:r>
        <w:rPr/>
        <w:t> </w:t>
      </w:r>
      <w:hyperlink r:id="rId18">
        <w:r>
          <w:rPr/>
          <w:t>Ecuador,</w:t>
        </w:r>
      </w:hyperlink>
      <w:r>
        <w:rPr/>
        <w:t> </w:t>
      </w:r>
      <w:hyperlink r:id="rId19">
        <w:r>
          <w:rPr/>
          <w:t>Egyesült Államok</w:t>
        </w:r>
      </w:hyperlink>
      <w:r>
        <w:rPr/>
        <w:t> (USA), </w:t>
      </w:r>
      <w:hyperlink r:id="rId20">
        <w:r>
          <w:rPr/>
          <w:t>Egyesült Királyság,</w:t>
        </w:r>
      </w:hyperlink>
      <w:r>
        <w:rPr/>
        <w:t> </w:t>
      </w:r>
      <w:hyperlink r:id="rId21">
        <w:r>
          <w:rPr/>
          <w:t>Észtország</w:t>
        </w:r>
      </w:hyperlink>
      <w:r>
        <w:rPr/>
        <w:t>, </w:t>
      </w:r>
      <w:hyperlink r:id="rId22">
        <w:r>
          <w:rPr/>
          <w:t>Fehéroroszország,</w:t>
        </w:r>
      </w:hyperlink>
      <w:r>
        <w:rPr/>
        <w:t> </w:t>
      </w:r>
      <w:hyperlink r:id="rId23">
        <w:r>
          <w:rPr/>
          <w:t>Finnország,</w:t>
        </w:r>
      </w:hyperlink>
      <w:r>
        <w:rPr/>
        <w:t> </w:t>
      </w:r>
      <w:hyperlink r:id="rId24">
        <w:r>
          <w:rPr/>
          <w:t>Franciaország,</w:t>
        </w:r>
      </w:hyperlink>
      <w:r>
        <w:rPr/>
        <w:t> </w:t>
      </w:r>
      <w:hyperlink r:id="rId25">
        <w:r>
          <w:rPr/>
          <w:t>Grúzia,</w:t>
        </w:r>
      </w:hyperlink>
      <w:r>
        <w:rPr/>
        <w:t> </w:t>
      </w:r>
      <w:hyperlink r:id="rId26">
        <w:r>
          <w:rPr/>
          <w:t>Görögország,</w:t>
        </w:r>
      </w:hyperlink>
      <w:r>
        <w:rPr/>
        <w:t> </w:t>
      </w:r>
      <w:hyperlink r:id="rId27">
        <w:r>
          <w:rPr/>
          <w:t>Hongkong,</w:t>
        </w:r>
      </w:hyperlink>
      <w:r>
        <w:rPr/>
        <w:t> </w:t>
      </w:r>
      <w:hyperlink r:id="rId28">
        <w:r>
          <w:rPr/>
          <w:t>Hollandia,</w:t>
        </w:r>
      </w:hyperlink>
      <w:r>
        <w:rPr/>
        <w:t> </w:t>
      </w:r>
      <w:hyperlink r:id="rId29">
        <w:r>
          <w:rPr/>
          <w:t>Horvátország</w:t>
        </w:r>
      </w:hyperlink>
      <w:r>
        <w:rPr/>
        <w:t>, </w:t>
      </w:r>
      <w:hyperlink r:id="rId30">
        <w:r>
          <w:rPr/>
          <w:t>India,</w:t>
        </w:r>
      </w:hyperlink>
      <w:r>
        <w:rPr/>
        <w:t> </w:t>
      </w:r>
      <w:hyperlink r:id="rId31">
        <w:r>
          <w:rPr/>
          <w:t>Írország,</w:t>
        </w:r>
      </w:hyperlink>
      <w:r>
        <w:rPr/>
        <w:t> </w:t>
      </w:r>
      <w:hyperlink r:id="rId32">
        <w:r>
          <w:rPr/>
          <w:t>Izrael,</w:t>
        </w:r>
      </w:hyperlink>
      <w:r>
        <w:rPr/>
        <w:t> </w:t>
      </w:r>
      <w:hyperlink r:id="rId33">
        <w:r>
          <w:rPr/>
          <w:t>Izland,</w:t>
        </w:r>
      </w:hyperlink>
      <w:r>
        <w:rPr/>
        <w:t> </w:t>
      </w:r>
      <w:hyperlink r:id="rId34">
        <w:r>
          <w:rPr/>
          <w:t>Japán,</w:t>
        </w:r>
      </w:hyperlink>
      <w:r>
        <w:rPr/>
        <w:t> </w:t>
      </w:r>
      <w:hyperlink r:id="rId35">
        <w:r>
          <w:rPr/>
          <w:t>Dél-Korea,</w:t>
        </w:r>
      </w:hyperlink>
      <w:r>
        <w:rPr/>
        <w:t> </w:t>
      </w:r>
      <w:hyperlink r:id="rId36">
        <w:r>
          <w:rPr/>
          <w:t>Lengyelország,</w:t>
        </w:r>
      </w:hyperlink>
      <w:r>
        <w:rPr/>
        <w:t> </w:t>
      </w:r>
      <w:hyperlink r:id="rId37">
        <w:r>
          <w:rPr/>
          <w:t>Lettország,</w:t>
        </w:r>
      </w:hyperlink>
      <w:r>
        <w:rPr/>
        <w:t> </w:t>
      </w:r>
      <w:hyperlink r:id="rId38">
        <w:r>
          <w:rPr/>
          <w:t>Litvánia,</w:t>
        </w:r>
      </w:hyperlink>
      <w:r>
        <w:rPr/>
        <w:t> </w:t>
      </w:r>
      <w:hyperlink r:id="rId39">
        <w:r>
          <w:rPr/>
          <w:t>Luxembourg,</w:t>
        </w:r>
      </w:hyperlink>
      <w:r>
        <w:rPr/>
        <w:t> </w:t>
      </w:r>
      <w:hyperlink r:id="rId40">
        <w:r>
          <w:rPr/>
          <w:t>Makaó,</w:t>
        </w:r>
      </w:hyperlink>
      <w:r>
        <w:rPr/>
        <w:t> </w:t>
      </w:r>
      <w:hyperlink r:id="rId41">
        <w:r>
          <w:rPr/>
          <w:t>Macedónia,</w:t>
        </w:r>
      </w:hyperlink>
      <w:r>
        <w:rPr/>
        <w:t> </w:t>
      </w:r>
      <w:hyperlink r:id="rId42">
        <w:r>
          <w:rPr/>
          <w:t>Málta,</w:t>
        </w:r>
      </w:hyperlink>
      <w:r>
        <w:rPr>
          <w:spacing w:val="-5"/>
        </w:rPr>
        <w:t> </w:t>
      </w:r>
      <w:hyperlink r:id="rId43">
        <w:r>
          <w:rPr/>
          <w:t>Magyarország,</w:t>
        </w:r>
      </w:hyperlink>
      <w:r>
        <w:rPr>
          <w:spacing w:val="-3"/>
        </w:rPr>
        <w:t> </w:t>
      </w:r>
      <w:hyperlink r:id="rId44">
        <w:r>
          <w:rPr/>
          <w:t>Mexikó,</w:t>
        </w:r>
      </w:hyperlink>
      <w:r>
        <w:rPr>
          <w:spacing w:val="-5"/>
        </w:rPr>
        <w:t> </w:t>
      </w:r>
      <w:hyperlink r:id="rId45">
        <w:r>
          <w:rPr/>
          <w:t>Monaco,</w:t>
        </w:r>
      </w:hyperlink>
      <w:r>
        <w:rPr>
          <w:spacing w:val="-5"/>
        </w:rPr>
        <w:t> </w:t>
      </w:r>
      <w:hyperlink r:id="rId46">
        <w:r>
          <w:rPr/>
          <w:t>Montenegró,</w:t>
        </w:r>
      </w:hyperlink>
      <w:r>
        <w:rPr>
          <w:spacing w:val="-3"/>
        </w:rPr>
        <w:t> </w:t>
      </w:r>
      <w:hyperlink r:id="rId47">
        <w:r>
          <w:rPr/>
          <w:t>Németország,</w:t>
        </w:r>
      </w:hyperlink>
      <w:r>
        <w:rPr>
          <w:spacing w:val="-5"/>
        </w:rPr>
        <w:t> </w:t>
      </w:r>
      <w:hyperlink r:id="rId48">
        <w:r>
          <w:rPr/>
          <w:t>Norvégia,</w:t>
        </w:r>
      </w:hyperlink>
      <w:r>
        <w:rPr>
          <w:spacing w:val="-5"/>
        </w:rPr>
        <w:t> </w:t>
      </w:r>
      <w:hyperlink r:id="rId49">
        <w:r>
          <w:rPr/>
          <w:t>Olaszország</w:t>
        </w:r>
      </w:hyperlink>
      <w:r>
        <w:rPr/>
        <w:t>,</w:t>
      </w:r>
      <w:r>
        <w:rPr>
          <w:spacing w:val="-5"/>
        </w:rPr>
        <w:t> </w:t>
      </w:r>
      <w:hyperlink r:id="rId50">
        <w:r>
          <w:rPr/>
          <w:t>Oroszország</w:t>
        </w:r>
      </w:hyperlink>
      <w:r>
        <w:rPr/>
        <w:t>, </w:t>
      </w:r>
      <w:hyperlink r:id="rId51">
        <w:r>
          <w:rPr/>
          <w:t>Panama,</w:t>
        </w:r>
      </w:hyperlink>
      <w:r>
        <w:rPr/>
        <w:t> </w:t>
      </w:r>
      <w:hyperlink r:id="rId52">
        <w:r>
          <w:rPr/>
          <w:t>Portugália,</w:t>
        </w:r>
      </w:hyperlink>
      <w:r>
        <w:rPr/>
        <w:t> </w:t>
      </w:r>
      <w:hyperlink r:id="rId53">
        <w:r>
          <w:rPr/>
          <w:t>Románia,</w:t>
        </w:r>
      </w:hyperlink>
      <w:r>
        <w:rPr/>
        <w:t> </w:t>
      </w:r>
      <w:hyperlink r:id="rId54">
        <w:r>
          <w:rPr/>
          <w:t>Szerbia,</w:t>
        </w:r>
      </w:hyperlink>
      <w:r>
        <w:rPr/>
        <w:t> </w:t>
      </w:r>
      <w:hyperlink r:id="rId55">
        <w:r>
          <w:rPr/>
          <w:t>Szlovákia,</w:t>
        </w:r>
      </w:hyperlink>
      <w:r>
        <w:rPr/>
        <w:t> </w:t>
      </w:r>
      <w:hyperlink r:id="rId56">
        <w:r>
          <w:rPr/>
          <w:t>Szlovénia,</w:t>
        </w:r>
      </w:hyperlink>
      <w:r>
        <w:rPr/>
        <w:t> </w:t>
      </w:r>
      <w:hyperlink r:id="rId57">
        <w:r>
          <w:rPr/>
          <w:t>Spanyolország,</w:t>
        </w:r>
      </w:hyperlink>
      <w:r>
        <w:rPr/>
        <w:t> </w:t>
      </w:r>
      <w:hyperlink r:id="rId58">
        <w:r>
          <w:rPr/>
          <w:t>Suriname,</w:t>
        </w:r>
      </w:hyperlink>
      <w:r>
        <w:rPr/>
        <w:t> </w:t>
      </w:r>
      <w:hyperlink r:id="rId59">
        <w:r>
          <w:rPr/>
          <w:t>Svájc,</w:t>
        </w:r>
      </w:hyperlink>
      <w:r>
        <w:rPr/>
        <w:t> </w:t>
      </w:r>
      <w:hyperlink r:id="rId60">
        <w:r>
          <w:rPr/>
          <w:t>Svédország,</w:t>
        </w:r>
      </w:hyperlink>
      <w:r>
        <w:rPr/>
        <w:t> </w:t>
      </w:r>
      <w:hyperlink r:id="rId61">
        <w:r>
          <w:rPr/>
          <w:t>Törökország,</w:t>
        </w:r>
      </w:hyperlink>
      <w:r>
        <w:rPr/>
        <w:t> </w:t>
      </w:r>
      <w:hyperlink r:id="rId62">
        <w:r>
          <w:rPr/>
          <w:t>Új-Zéland,</w:t>
        </w:r>
      </w:hyperlink>
      <w:r>
        <w:rPr/>
        <w:t> </w:t>
      </w:r>
      <w:hyperlink r:id="rId63">
        <w:r>
          <w:rPr/>
          <w:t>Ukrajna,</w:t>
        </w:r>
      </w:hyperlink>
      <w:r>
        <w:rPr/>
        <w:t> </w:t>
      </w:r>
      <w:hyperlink r:id="rId64">
        <w:r>
          <w:rPr/>
          <w:t>Venezuela</w:t>
        </w:r>
      </w:hyperlink>
    </w:p>
    <w:p>
      <w:pPr>
        <w:pStyle w:val="BodyText"/>
        <w:spacing w:before="52"/>
      </w:pPr>
    </w:p>
    <w:p>
      <w:pPr>
        <w:pStyle w:val="BodyText"/>
        <w:spacing w:line="276" w:lineRule="auto"/>
        <w:ind w:left="862" w:right="564"/>
        <w:jc w:val="both"/>
      </w:pPr>
      <w:r>
        <w:rPr/>
        <w:t>A</w:t>
      </w:r>
      <w:r>
        <w:rPr>
          <w:spacing w:val="-13"/>
        </w:rPr>
        <w:t> </w:t>
      </w:r>
      <w:r>
        <w:rPr/>
        <w:t>fenti</w:t>
      </w:r>
      <w:r>
        <w:rPr>
          <w:spacing w:val="-13"/>
        </w:rPr>
        <w:t> </w:t>
      </w:r>
      <w:r>
        <w:rPr/>
        <w:t>országokban</w:t>
      </w:r>
      <w:r>
        <w:rPr>
          <w:spacing w:val="-13"/>
        </w:rPr>
        <w:t> </w:t>
      </w:r>
      <w:r>
        <w:rPr/>
        <w:t>az</w:t>
      </w:r>
      <w:r>
        <w:rPr>
          <w:spacing w:val="-12"/>
        </w:rPr>
        <w:t> </w:t>
      </w:r>
      <w:r>
        <w:rPr/>
        <w:t>Apostille</w:t>
      </w:r>
      <w:r>
        <w:rPr>
          <w:spacing w:val="-13"/>
        </w:rPr>
        <w:t> </w:t>
      </w:r>
      <w:r>
        <w:rPr/>
        <w:t>ellátására</w:t>
      </w:r>
      <w:r>
        <w:rPr>
          <w:spacing w:val="-12"/>
        </w:rPr>
        <w:t> </w:t>
      </w:r>
      <w:r>
        <w:rPr/>
        <w:t>jogosult</w:t>
      </w:r>
      <w:r>
        <w:rPr>
          <w:spacing w:val="-12"/>
        </w:rPr>
        <w:t> </w:t>
      </w:r>
      <w:r>
        <w:rPr/>
        <w:t>szerveket</w:t>
      </w:r>
      <w:r>
        <w:rPr>
          <w:spacing w:val="-13"/>
        </w:rPr>
        <w:t> </w:t>
      </w:r>
      <w:r>
        <w:rPr/>
        <w:t>az</w:t>
      </w:r>
      <w:r>
        <w:rPr>
          <w:spacing w:val="-12"/>
        </w:rPr>
        <w:t> </w:t>
      </w:r>
      <w:r>
        <w:rPr/>
        <w:t>alábbi</w:t>
      </w:r>
      <w:r>
        <w:rPr>
          <w:spacing w:val="-13"/>
        </w:rPr>
        <w:t> </w:t>
      </w:r>
      <w:r>
        <w:rPr/>
        <w:t>linken</w:t>
      </w:r>
      <w:r>
        <w:rPr>
          <w:spacing w:val="-11"/>
        </w:rPr>
        <w:t> </w:t>
      </w:r>
      <w:r>
        <w:rPr/>
        <w:t>lehet</w:t>
      </w:r>
      <w:r>
        <w:rPr>
          <w:spacing w:val="-11"/>
        </w:rPr>
        <w:t> </w:t>
      </w:r>
      <w:r>
        <w:rPr/>
        <w:t>ellenőrizni,</w:t>
      </w:r>
      <w:r>
        <w:rPr>
          <w:spacing w:val="-12"/>
        </w:rPr>
        <w:t> </w:t>
      </w:r>
      <w:r>
        <w:rPr/>
        <w:t>úgy</w:t>
      </w:r>
      <w:r>
        <w:rPr>
          <w:spacing w:val="-5"/>
        </w:rPr>
        <w:t> </w:t>
      </w:r>
      <w:r>
        <w:rPr/>
        <w:t>hogy</w:t>
      </w:r>
      <w:r>
        <w:rPr>
          <w:spacing w:val="-12"/>
        </w:rPr>
        <w:t> </w:t>
      </w:r>
      <w:r>
        <w:rPr/>
        <w:t>a bal oldalon az országra nevére kattintva: </w:t>
      </w:r>
      <w:hyperlink r:id="rId65">
        <w:r>
          <w:rPr/>
          <w:t>http://www.apostilleinfo.com/</w:t>
        </w:r>
      </w:hyperlink>
    </w:p>
    <w:p>
      <w:pPr>
        <w:pStyle w:val="BodyText"/>
        <w:spacing w:line="276" w:lineRule="auto" w:before="198"/>
        <w:ind w:left="862" w:right="570"/>
        <w:jc w:val="both"/>
      </w:pPr>
      <w:r>
        <w:rPr/>
        <w:t>Amennyiben</w:t>
      </w:r>
      <w:r>
        <w:rPr>
          <w:spacing w:val="-13"/>
        </w:rPr>
        <w:t> </w:t>
      </w:r>
      <w:r>
        <w:rPr/>
        <w:t>a</w:t>
      </w:r>
      <w:r>
        <w:rPr>
          <w:spacing w:val="-13"/>
        </w:rPr>
        <w:t> </w:t>
      </w:r>
      <w:r>
        <w:rPr/>
        <w:t>meghatalmazás</w:t>
      </w:r>
      <w:r>
        <w:rPr>
          <w:spacing w:val="-14"/>
        </w:rPr>
        <w:t> </w:t>
      </w:r>
      <w:r>
        <w:rPr/>
        <w:t>kiállításának</w:t>
      </w:r>
      <w:r>
        <w:rPr>
          <w:spacing w:val="-11"/>
        </w:rPr>
        <w:t> </w:t>
      </w:r>
      <w:r>
        <w:rPr/>
        <w:t>állama</w:t>
      </w:r>
      <w:r>
        <w:rPr>
          <w:spacing w:val="-13"/>
        </w:rPr>
        <w:t> </w:t>
      </w:r>
      <w:r>
        <w:rPr/>
        <w:t>az</w:t>
      </w:r>
      <w:r>
        <w:rPr>
          <w:spacing w:val="-11"/>
        </w:rPr>
        <w:t> </w:t>
      </w:r>
      <w:r>
        <w:rPr/>
        <w:t>ún.</w:t>
      </w:r>
      <w:r>
        <w:rPr>
          <w:spacing w:val="-12"/>
        </w:rPr>
        <w:t> </w:t>
      </w:r>
      <w:r>
        <w:rPr/>
        <w:t>Apostille</w:t>
      </w:r>
      <w:r>
        <w:rPr>
          <w:spacing w:val="-10"/>
        </w:rPr>
        <w:t> </w:t>
      </w:r>
      <w:r>
        <w:rPr/>
        <w:t>Egyezményben</w:t>
      </w:r>
      <w:r>
        <w:rPr>
          <w:spacing w:val="-14"/>
        </w:rPr>
        <w:t> </w:t>
      </w:r>
      <w:r>
        <w:rPr/>
        <w:t>nem</w:t>
      </w:r>
      <w:r>
        <w:rPr>
          <w:spacing w:val="-13"/>
        </w:rPr>
        <w:t> </w:t>
      </w:r>
      <w:r>
        <w:rPr/>
        <w:t>részes</w:t>
      </w:r>
      <w:r>
        <w:rPr>
          <w:spacing w:val="-14"/>
        </w:rPr>
        <w:t> </w:t>
      </w:r>
      <w:r>
        <w:rPr/>
        <w:t>állam,</w:t>
      </w:r>
      <w:r>
        <w:rPr>
          <w:spacing w:val="-13"/>
        </w:rPr>
        <w:t> </w:t>
      </w:r>
      <w:r>
        <w:rPr/>
        <w:t>úgy az okiratra magyar külképviseleti hatóság hitelesítése szükséges vagy az okiratot az illetékes külföldi </w:t>
      </w:r>
      <w:r>
        <w:rPr>
          <w:spacing w:val="-2"/>
        </w:rPr>
        <w:t>közjegyző előtt szükséges aláírni</w:t>
      </w:r>
      <w:r>
        <w:rPr>
          <w:spacing w:val="-3"/>
        </w:rPr>
        <w:t> </w:t>
      </w:r>
      <w:r>
        <w:rPr>
          <w:spacing w:val="-2"/>
        </w:rPr>
        <w:t>és diplomáciai</w:t>
      </w:r>
      <w:r>
        <w:rPr>
          <w:spacing w:val="-3"/>
        </w:rPr>
        <w:t> </w:t>
      </w:r>
      <w:r>
        <w:rPr>
          <w:spacing w:val="-2"/>
        </w:rPr>
        <w:t>(magyar külképviselet) felülhitelesítéssel</w:t>
      </w:r>
      <w:r>
        <w:rPr>
          <w:spacing w:val="-3"/>
        </w:rPr>
        <w:t> </w:t>
      </w:r>
      <w:r>
        <w:rPr>
          <w:spacing w:val="-2"/>
        </w:rPr>
        <w:t>kell</w:t>
      </w:r>
      <w:r>
        <w:rPr>
          <w:spacing w:val="-3"/>
        </w:rPr>
        <w:t> </w:t>
      </w:r>
      <w:r>
        <w:rPr>
          <w:spacing w:val="-2"/>
        </w:rPr>
        <w:t>ellátni. Ha</w:t>
      </w:r>
      <w:r>
        <w:rPr>
          <w:spacing w:val="-3"/>
        </w:rPr>
        <w:t> </w:t>
      </w:r>
      <w:r>
        <w:rPr>
          <w:spacing w:val="-2"/>
        </w:rPr>
        <w:t>a </w:t>
      </w:r>
      <w:r>
        <w:rPr/>
        <w:t>meghatalmazó nem magyar állampolgár a meghatalmazó személyazonosító okmányairól is szükséges külképviselet által hitelesített másolat.</w:t>
      </w:r>
    </w:p>
    <w:p>
      <w:pPr>
        <w:pStyle w:val="BodyText"/>
        <w:spacing w:line="276" w:lineRule="auto" w:before="202"/>
        <w:ind w:left="862" w:right="565"/>
        <w:jc w:val="both"/>
      </w:pPr>
      <w:r>
        <w:rPr/>
        <w:t>Külföldön</w:t>
      </w:r>
      <w:r>
        <w:rPr>
          <w:spacing w:val="-3"/>
        </w:rPr>
        <w:t> </w:t>
      </w:r>
      <w:r>
        <w:rPr/>
        <w:t>kiállított</w:t>
      </w:r>
      <w:r>
        <w:rPr>
          <w:spacing w:val="-3"/>
        </w:rPr>
        <w:t> </w:t>
      </w:r>
      <w:r>
        <w:rPr/>
        <w:t>meghatalmazás magyar</w:t>
      </w:r>
      <w:r>
        <w:rPr>
          <w:spacing w:val="-2"/>
        </w:rPr>
        <w:t> </w:t>
      </w:r>
      <w:r>
        <w:rPr/>
        <w:t>külképviseleti</w:t>
      </w:r>
      <w:r>
        <w:rPr>
          <w:spacing w:val="-4"/>
        </w:rPr>
        <w:t> </w:t>
      </w:r>
      <w:r>
        <w:rPr/>
        <w:t>hatóság</w:t>
      </w:r>
      <w:r>
        <w:rPr>
          <w:spacing w:val="-1"/>
        </w:rPr>
        <w:t> </w:t>
      </w:r>
      <w:r>
        <w:rPr/>
        <w:t>felülhitelesítése, vagy</w:t>
      </w:r>
      <w:r>
        <w:rPr>
          <w:spacing w:val="-2"/>
        </w:rPr>
        <w:t> </w:t>
      </w:r>
      <w:r>
        <w:rPr/>
        <w:t>Apostille</w:t>
      </w:r>
      <w:r>
        <w:rPr>
          <w:spacing w:val="-3"/>
        </w:rPr>
        <w:t> </w:t>
      </w:r>
      <w:r>
        <w:rPr/>
        <w:t>nélkül</w:t>
      </w:r>
      <w:r>
        <w:rPr>
          <w:spacing w:val="-4"/>
        </w:rPr>
        <w:t> </w:t>
      </w:r>
      <w:r>
        <w:rPr/>
        <w:t>is elfogadható (teljes bizonyító erejű), amennyiben az okiratot ügyvéd „táv”ellenjegyzéssel látta el. Az ellenjegyzésnek nem kell tartalmaznia az elkészítési módozatra vonatkozó külön rendelkezést, azonban gyakran a készítő ügyvéd ezt külön kiemeli. „Táv”ellenjegyzés során az ügyfél az ügyvéd előtt való </w:t>
      </w:r>
      <w:r>
        <w:rPr>
          <w:spacing w:val="-2"/>
        </w:rPr>
        <w:t>személyes</w:t>
      </w:r>
      <w:r>
        <w:rPr>
          <w:spacing w:val="-8"/>
        </w:rPr>
        <w:t> </w:t>
      </w:r>
      <w:r>
        <w:rPr>
          <w:spacing w:val="-2"/>
        </w:rPr>
        <w:t>megjelenés</w:t>
      </w:r>
      <w:r>
        <w:rPr>
          <w:spacing w:val="-8"/>
        </w:rPr>
        <w:t> </w:t>
      </w:r>
      <w:r>
        <w:rPr>
          <w:spacing w:val="-2"/>
        </w:rPr>
        <w:t>nélkül</w:t>
      </w:r>
      <w:r>
        <w:rPr>
          <w:spacing w:val="-10"/>
        </w:rPr>
        <w:t> </w:t>
      </w:r>
      <w:r>
        <w:rPr>
          <w:spacing w:val="-2"/>
        </w:rPr>
        <w:t>írja</w:t>
      </w:r>
      <w:r>
        <w:rPr>
          <w:spacing w:val="-7"/>
        </w:rPr>
        <w:t> </w:t>
      </w:r>
      <w:r>
        <w:rPr>
          <w:spacing w:val="-2"/>
        </w:rPr>
        <w:t>alá</w:t>
      </w:r>
      <w:r>
        <w:rPr>
          <w:spacing w:val="-9"/>
        </w:rPr>
        <w:t> </w:t>
      </w:r>
      <w:r>
        <w:rPr>
          <w:spacing w:val="-2"/>
        </w:rPr>
        <w:t>az</w:t>
      </w:r>
      <w:r>
        <w:rPr>
          <w:spacing w:val="-6"/>
        </w:rPr>
        <w:t> </w:t>
      </w:r>
      <w:r>
        <w:rPr>
          <w:spacing w:val="-2"/>
        </w:rPr>
        <w:t>okiratot</w:t>
      </w:r>
      <w:r>
        <w:rPr>
          <w:spacing w:val="-4"/>
        </w:rPr>
        <w:t> </w:t>
      </w:r>
      <w:r>
        <w:rPr>
          <w:spacing w:val="-2"/>
        </w:rPr>
        <w:t>(akár</w:t>
      </w:r>
      <w:r>
        <w:rPr>
          <w:spacing w:val="-8"/>
        </w:rPr>
        <w:t> </w:t>
      </w:r>
      <w:r>
        <w:rPr>
          <w:spacing w:val="-2"/>
        </w:rPr>
        <w:t>külföldön</w:t>
      </w:r>
      <w:r>
        <w:rPr>
          <w:spacing w:val="-7"/>
        </w:rPr>
        <w:t> </w:t>
      </w:r>
      <w:r>
        <w:rPr>
          <w:spacing w:val="-2"/>
        </w:rPr>
        <w:t>is),</w:t>
      </w:r>
      <w:r>
        <w:rPr>
          <w:spacing w:val="-9"/>
        </w:rPr>
        <w:t> </w:t>
      </w:r>
      <w:r>
        <w:rPr>
          <w:spacing w:val="-2"/>
        </w:rPr>
        <w:t>az</w:t>
      </w:r>
      <w:r>
        <w:rPr>
          <w:spacing w:val="-6"/>
        </w:rPr>
        <w:t> </w:t>
      </w:r>
      <w:r>
        <w:rPr>
          <w:spacing w:val="-2"/>
        </w:rPr>
        <w:t>ügyvéd</w:t>
      </w:r>
      <w:r>
        <w:rPr>
          <w:spacing w:val="-7"/>
        </w:rPr>
        <w:t> </w:t>
      </w:r>
      <w:r>
        <w:rPr>
          <w:spacing w:val="-2"/>
        </w:rPr>
        <w:t>online</w:t>
      </w:r>
      <w:r>
        <w:rPr>
          <w:spacing w:val="-9"/>
        </w:rPr>
        <w:t> </w:t>
      </w:r>
      <w:r>
        <w:rPr>
          <w:spacing w:val="-2"/>
        </w:rPr>
        <w:t>hívás</w:t>
      </w:r>
      <w:r>
        <w:rPr>
          <w:spacing w:val="-8"/>
        </w:rPr>
        <w:t> </w:t>
      </w:r>
      <w:r>
        <w:rPr>
          <w:spacing w:val="-2"/>
        </w:rPr>
        <w:t>közben</w:t>
      </w:r>
      <w:r>
        <w:rPr>
          <w:spacing w:val="-7"/>
        </w:rPr>
        <w:t> </w:t>
      </w:r>
      <w:r>
        <w:rPr>
          <w:spacing w:val="-2"/>
        </w:rPr>
        <w:t>ellenőrzi </w:t>
      </w:r>
      <w:r>
        <w:rPr/>
        <w:t>az aláíró személyét, okmányait és az aláírás valódiságát. Az ügyvéd által ellenjegyzett meghatalmazás papír alapon kerül benyújtásra amennyiben az nem elektronikus okirat.</w:t>
      </w:r>
      <w:r>
        <w:rPr>
          <w:spacing w:val="40"/>
        </w:rPr>
        <w:t> </w:t>
      </w:r>
      <w:r>
        <w:rPr/>
        <w:t>Az ellenjegyzett meghatalmazás az</w:t>
      </w:r>
      <w:r>
        <w:rPr>
          <w:spacing w:val="-14"/>
        </w:rPr>
        <w:t> </w:t>
      </w:r>
      <w:r>
        <w:rPr/>
        <w:t>esetlegesen</w:t>
      </w:r>
      <w:r>
        <w:rPr>
          <w:spacing w:val="-14"/>
        </w:rPr>
        <w:t> </w:t>
      </w:r>
      <w:r>
        <w:rPr/>
        <w:t>benyújtandó</w:t>
      </w:r>
      <w:r>
        <w:rPr>
          <w:spacing w:val="-14"/>
        </w:rPr>
        <w:t> </w:t>
      </w:r>
      <w:r>
        <w:rPr/>
        <w:t>hitelesített</w:t>
      </w:r>
      <w:r>
        <w:rPr>
          <w:spacing w:val="-14"/>
        </w:rPr>
        <w:t> </w:t>
      </w:r>
      <w:r>
        <w:rPr/>
        <w:t>személyazonosító</w:t>
      </w:r>
      <w:r>
        <w:rPr>
          <w:spacing w:val="-14"/>
        </w:rPr>
        <w:t> </w:t>
      </w:r>
      <w:r>
        <w:rPr/>
        <w:t>okmánymásolatok</w:t>
      </w:r>
      <w:r>
        <w:rPr>
          <w:spacing w:val="-14"/>
        </w:rPr>
        <w:t> </w:t>
      </w:r>
      <w:r>
        <w:rPr/>
        <w:t>rendelkezésre</w:t>
      </w:r>
      <w:r>
        <w:rPr>
          <w:spacing w:val="-14"/>
        </w:rPr>
        <w:t> </w:t>
      </w:r>
      <w:r>
        <w:rPr/>
        <w:t>bocsátása</w:t>
      </w:r>
      <w:r>
        <w:rPr>
          <w:spacing w:val="-14"/>
        </w:rPr>
        <w:t> </w:t>
      </w:r>
      <w:r>
        <w:rPr/>
        <w:t>alól nem mentesít.</w:t>
      </w:r>
    </w:p>
    <w:p>
      <w:pPr>
        <w:pStyle w:val="BodyText"/>
        <w:spacing w:before="8"/>
      </w:pPr>
    </w:p>
    <w:p>
      <w:pPr>
        <w:pStyle w:val="Heading2"/>
        <w:numPr>
          <w:ilvl w:val="2"/>
          <w:numId w:val="1"/>
        </w:numPr>
        <w:tabs>
          <w:tab w:pos="1570" w:val="left" w:leader="none"/>
          <w:tab w:pos="3550" w:val="left" w:leader="none"/>
          <w:tab w:pos="4933" w:val="left" w:leader="none"/>
          <w:tab w:pos="6259" w:val="left" w:leader="none"/>
          <w:tab w:pos="7486" w:val="left" w:leader="none"/>
          <w:tab w:pos="8637" w:val="left" w:leader="none"/>
          <w:tab w:pos="9584" w:val="left" w:leader="none"/>
        </w:tabs>
        <w:spacing w:line="240" w:lineRule="auto" w:before="1" w:after="0"/>
        <w:ind w:left="862" w:right="565" w:firstLine="0"/>
        <w:jc w:val="left"/>
      </w:pPr>
      <w:r>
        <w:rPr>
          <w:spacing w:val="-2"/>
        </w:rPr>
        <w:t>Meghatalmazással</w:t>
      </w:r>
      <w:r>
        <w:rPr/>
        <w:tab/>
      </w:r>
      <w:r>
        <w:rPr>
          <w:spacing w:val="-2"/>
        </w:rPr>
        <w:t>kapcsolatos</w:t>
      </w:r>
      <w:r>
        <w:rPr/>
        <w:tab/>
      </w:r>
      <w:r>
        <w:rPr>
          <w:spacing w:val="-2"/>
        </w:rPr>
        <w:t>általánosan</w:t>
      </w:r>
      <w:r>
        <w:rPr/>
        <w:tab/>
      </w:r>
      <w:r>
        <w:rPr>
          <w:spacing w:val="-2"/>
        </w:rPr>
        <w:t>támasztott</w:t>
      </w:r>
      <w:r>
        <w:rPr/>
        <w:tab/>
      </w:r>
      <w:r>
        <w:rPr>
          <w:spacing w:val="-2"/>
        </w:rPr>
        <w:t>elvárások</w:t>
      </w:r>
      <w:r>
        <w:rPr/>
        <w:tab/>
      </w:r>
      <w:r>
        <w:rPr>
          <w:spacing w:val="-2"/>
        </w:rPr>
        <w:t>konkrét</w:t>
      </w:r>
      <w:r>
        <w:rPr/>
        <w:tab/>
      </w:r>
      <w:r>
        <w:rPr>
          <w:spacing w:val="-2"/>
        </w:rPr>
        <w:t>esetek tekintetében:</w:t>
      </w:r>
    </w:p>
    <w:p>
      <w:pPr>
        <w:pStyle w:val="BodyText"/>
        <w:spacing w:before="10"/>
        <w:rPr>
          <w:rFonts w:ascii="Arial"/>
          <w:b/>
        </w:rPr>
      </w:pPr>
    </w:p>
    <w:p>
      <w:pPr>
        <w:pStyle w:val="ListParagraph"/>
        <w:numPr>
          <w:ilvl w:val="3"/>
          <w:numId w:val="1"/>
        </w:numPr>
        <w:tabs>
          <w:tab w:pos="2295" w:val="left" w:leader="none"/>
        </w:tabs>
        <w:spacing w:line="240" w:lineRule="auto" w:before="0" w:after="0"/>
        <w:ind w:left="2295" w:right="0" w:hanging="720"/>
        <w:jc w:val="left"/>
        <w:rPr>
          <w:rFonts w:ascii="Arial" w:hAnsi="Arial"/>
          <w:b/>
          <w:sz w:val="20"/>
        </w:rPr>
      </w:pPr>
      <w:r>
        <w:rPr>
          <w:rFonts w:ascii="Arial" w:hAnsi="Arial"/>
          <w:b/>
          <w:sz w:val="20"/>
        </w:rPr>
        <w:t>Fizetési</w:t>
      </w:r>
      <w:r>
        <w:rPr>
          <w:rFonts w:ascii="Arial" w:hAnsi="Arial"/>
          <w:b/>
          <w:spacing w:val="-8"/>
          <w:sz w:val="20"/>
        </w:rPr>
        <w:t> </w:t>
      </w:r>
      <w:r>
        <w:rPr>
          <w:rFonts w:ascii="Arial" w:hAnsi="Arial"/>
          <w:b/>
          <w:sz w:val="20"/>
        </w:rPr>
        <w:t>Számla</w:t>
      </w:r>
      <w:r>
        <w:rPr>
          <w:rFonts w:ascii="Arial" w:hAnsi="Arial"/>
          <w:b/>
          <w:spacing w:val="-8"/>
          <w:sz w:val="20"/>
        </w:rPr>
        <w:t> </w:t>
      </w:r>
      <w:r>
        <w:rPr>
          <w:rFonts w:ascii="Arial" w:hAnsi="Arial"/>
          <w:b/>
          <w:spacing w:val="-2"/>
          <w:sz w:val="20"/>
        </w:rPr>
        <w:t>megszüntetés</w:t>
      </w:r>
    </w:p>
    <w:p>
      <w:pPr>
        <w:pStyle w:val="BodyText"/>
        <w:spacing w:before="121"/>
        <w:ind w:left="862" w:right="564"/>
        <w:jc w:val="both"/>
      </w:pPr>
      <w:r>
        <w:rPr/>
        <w:t>A bankszámlá(k) megszüntetése az összes számlatulajdonos által adott teljes bizonyító erejű magán-, vagy közokiratba foglalt meghatalmazással lehetséges. (Meghatalmazott személy lehet társtulajdonos vagy 3. személy is). Meghatalmazott általi számlazáráskor a meghatalmazás tárgyának ki kell terjednie a meghatalmazással érintett fizetési számla számlaszámára, a számlán található teljes összeg feletti rendelkezésre,</w:t>
      </w:r>
      <w:r>
        <w:rPr>
          <w:spacing w:val="-7"/>
        </w:rPr>
        <w:t> </w:t>
      </w:r>
      <w:r>
        <w:rPr/>
        <w:t>illetve</w:t>
      </w:r>
      <w:r>
        <w:rPr>
          <w:spacing w:val="-7"/>
        </w:rPr>
        <w:t> </w:t>
      </w:r>
      <w:r>
        <w:rPr/>
        <w:t>a</w:t>
      </w:r>
      <w:r>
        <w:rPr>
          <w:spacing w:val="-7"/>
        </w:rPr>
        <w:t> </w:t>
      </w:r>
      <w:r>
        <w:rPr/>
        <w:t>rendelkezés</w:t>
      </w:r>
      <w:r>
        <w:rPr>
          <w:spacing w:val="-6"/>
        </w:rPr>
        <w:t> </w:t>
      </w:r>
      <w:r>
        <w:rPr/>
        <w:t>módjára</w:t>
      </w:r>
      <w:r>
        <w:rPr>
          <w:spacing w:val="-6"/>
        </w:rPr>
        <w:t> </w:t>
      </w:r>
      <w:r>
        <w:rPr/>
        <w:t>(fióki</w:t>
      </w:r>
      <w:r>
        <w:rPr>
          <w:spacing w:val="-7"/>
        </w:rPr>
        <w:t> </w:t>
      </w:r>
      <w:r>
        <w:rPr/>
        <w:t>kifizetés,</w:t>
      </w:r>
      <w:r>
        <w:rPr>
          <w:spacing w:val="-6"/>
        </w:rPr>
        <w:t> </w:t>
      </w:r>
      <w:r>
        <w:rPr/>
        <w:t>vagy</w:t>
      </w:r>
      <w:r>
        <w:rPr>
          <w:spacing w:val="-5"/>
        </w:rPr>
        <w:t> </w:t>
      </w:r>
      <w:r>
        <w:rPr/>
        <w:t>konkrét</w:t>
      </w:r>
      <w:r>
        <w:rPr>
          <w:spacing w:val="-7"/>
        </w:rPr>
        <w:t> </w:t>
      </w:r>
      <w:r>
        <w:rPr/>
        <w:t>bankszámlára</w:t>
      </w:r>
      <w:r>
        <w:rPr>
          <w:spacing w:val="-6"/>
        </w:rPr>
        <w:t> </w:t>
      </w:r>
      <w:r>
        <w:rPr/>
        <w:t>történő</w:t>
      </w:r>
      <w:r>
        <w:rPr>
          <w:spacing w:val="-7"/>
        </w:rPr>
        <w:t> </w:t>
      </w:r>
      <w:r>
        <w:rPr/>
        <w:t>utalás)</w:t>
      </w:r>
      <w:r>
        <w:rPr>
          <w:spacing w:val="-6"/>
        </w:rPr>
        <w:t> </w:t>
      </w:r>
      <w:r>
        <w:rPr/>
        <w:t>is és a megszüntetés módjára. 5 000 000 forint feletti számlaegyenleg esetén kizárólag közokiratba foglalt (közjegyzői) meghatalmazás fogadható el.</w:t>
      </w:r>
    </w:p>
    <w:p>
      <w:pPr>
        <w:pStyle w:val="BodyText"/>
        <w:spacing w:after="0"/>
        <w:jc w:val="both"/>
        <w:sectPr>
          <w:pgSz w:w="11910" w:h="16840"/>
          <w:pgMar w:top="340" w:bottom="280" w:left="566" w:right="566"/>
        </w:sectPr>
      </w:pPr>
    </w:p>
    <w:p>
      <w:pPr>
        <w:pStyle w:val="Heading2"/>
        <w:numPr>
          <w:ilvl w:val="3"/>
          <w:numId w:val="1"/>
        </w:numPr>
        <w:tabs>
          <w:tab w:pos="2295" w:val="left" w:leader="none"/>
        </w:tabs>
        <w:spacing w:line="240" w:lineRule="auto" w:before="68" w:after="0"/>
        <w:ind w:left="2295" w:right="0" w:hanging="720"/>
        <w:jc w:val="left"/>
      </w:pPr>
      <w:r>
        <w:rPr/>
        <w:t>Fizetési</w:t>
      </w:r>
      <w:r>
        <w:rPr>
          <w:spacing w:val="-8"/>
        </w:rPr>
        <w:t> </w:t>
      </w:r>
      <w:r>
        <w:rPr/>
        <w:t>Számla</w:t>
      </w:r>
      <w:r>
        <w:rPr>
          <w:spacing w:val="-8"/>
        </w:rPr>
        <w:t> </w:t>
      </w:r>
      <w:r>
        <w:rPr>
          <w:spacing w:val="-2"/>
        </w:rPr>
        <w:t>nyitás</w:t>
      </w:r>
    </w:p>
    <w:p>
      <w:pPr>
        <w:pStyle w:val="BodyText"/>
        <w:spacing w:before="118"/>
        <w:ind w:left="862" w:right="469" w:firstLine="165"/>
      </w:pPr>
      <w:r>
        <w:rPr/>
        <w:t>A számlanyitást magánszemély ügyfél meghatalmazott útján nem kezdeményezheti (akár közokiratba, akár teljes bizonyító erejű magánokiratba foglalt is a meghatalmazás).</w:t>
      </w:r>
    </w:p>
    <w:p>
      <w:pPr>
        <w:pStyle w:val="BodyText"/>
      </w:pPr>
    </w:p>
    <w:p>
      <w:pPr>
        <w:pStyle w:val="BodyText"/>
        <w:spacing w:before="132"/>
      </w:pPr>
    </w:p>
    <w:p>
      <w:pPr>
        <w:pStyle w:val="Heading2"/>
        <w:numPr>
          <w:ilvl w:val="3"/>
          <w:numId w:val="1"/>
        </w:numPr>
        <w:tabs>
          <w:tab w:pos="2295" w:val="left" w:leader="none"/>
        </w:tabs>
        <w:spacing w:line="240" w:lineRule="auto" w:before="0" w:after="0"/>
        <w:ind w:left="2295" w:right="0" w:hanging="720"/>
        <w:jc w:val="left"/>
      </w:pPr>
      <w:r>
        <w:rPr/>
        <w:t>Hagyatéki</w:t>
      </w:r>
      <w:r>
        <w:rPr>
          <w:spacing w:val="-10"/>
        </w:rPr>
        <w:t> </w:t>
      </w:r>
      <w:r>
        <w:rPr>
          <w:spacing w:val="-2"/>
        </w:rPr>
        <w:t>ügyintézés</w:t>
      </w:r>
    </w:p>
    <w:p>
      <w:pPr>
        <w:pStyle w:val="BodyText"/>
        <w:spacing w:before="118"/>
        <w:ind w:left="862" w:right="566"/>
        <w:jc w:val="both"/>
      </w:pPr>
      <w:r>
        <w:rPr/>
        <w:t>Az</w:t>
      </w:r>
      <w:r>
        <w:rPr>
          <w:spacing w:val="-3"/>
        </w:rPr>
        <w:t> </w:t>
      </w:r>
      <w:r>
        <w:rPr/>
        <w:t>örökös</w:t>
      </w:r>
      <w:r>
        <w:rPr>
          <w:spacing w:val="-2"/>
        </w:rPr>
        <w:t> </w:t>
      </w:r>
      <w:r>
        <w:rPr/>
        <w:t>az</w:t>
      </w:r>
      <w:r>
        <w:rPr>
          <w:spacing w:val="-3"/>
        </w:rPr>
        <w:t> </w:t>
      </w:r>
      <w:r>
        <w:rPr/>
        <w:t>üzletszabályzatok</w:t>
      </w:r>
      <w:r>
        <w:rPr>
          <w:spacing w:val="-3"/>
        </w:rPr>
        <w:t> </w:t>
      </w:r>
      <w:r>
        <w:rPr/>
        <w:t>és</w:t>
      </w:r>
      <w:r>
        <w:rPr>
          <w:spacing w:val="-2"/>
        </w:rPr>
        <w:t> </w:t>
      </w:r>
      <w:r>
        <w:rPr/>
        <w:t>a</w:t>
      </w:r>
      <w:r>
        <w:rPr>
          <w:spacing w:val="-4"/>
        </w:rPr>
        <w:t> </w:t>
      </w:r>
      <w:r>
        <w:rPr/>
        <w:t>vonatkozó</w:t>
      </w:r>
      <w:r>
        <w:rPr>
          <w:spacing w:val="-2"/>
        </w:rPr>
        <w:t> </w:t>
      </w:r>
      <w:r>
        <w:rPr/>
        <w:t>jogszabályoknak</w:t>
      </w:r>
      <w:r>
        <w:rPr>
          <w:spacing w:val="-3"/>
        </w:rPr>
        <w:t> </w:t>
      </w:r>
      <w:r>
        <w:rPr/>
        <w:t>megfelelően</w:t>
      </w:r>
      <w:r>
        <w:rPr>
          <w:spacing w:val="-4"/>
        </w:rPr>
        <w:t> </w:t>
      </w:r>
      <w:r>
        <w:rPr/>
        <w:t>jogosult</w:t>
      </w:r>
      <w:r>
        <w:rPr>
          <w:spacing w:val="-2"/>
        </w:rPr>
        <w:t> </w:t>
      </w:r>
      <w:r>
        <w:rPr/>
        <w:t>maga</w:t>
      </w:r>
      <w:r>
        <w:rPr>
          <w:spacing w:val="-2"/>
        </w:rPr>
        <w:t> </w:t>
      </w:r>
      <w:r>
        <w:rPr/>
        <w:t>helyett</w:t>
      </w:r>
      <w:r>
        <w:rPr>
          <w:spacing w:val="-2"/>
        </w:rPr>
        <w:t> </w:t>
      </w:r>
      <w:r>
        <w:rPr/>
        <w:t>más személyt (akár örököstársát) is meghatalmazni a hagyaték átvételére. Az eseti meghatalmazás a fenti kellékeken túlmenően:</w:t>
      </w:r>
    </w:p>
    <w:p>
      <w:pPr>
        <w:pStyle w:val="ListParagraph"/>
        <w:numPr>
          <w:ilvl w:val="0"/>
          <w:numId w:val="4"/>
        </w:numPr>
        <w:tabs>
          <w:tab w:pos="1286" w:val="left" w:leader="none"/>
        </w:tabs>
        <w:spacing w:line="240" w:lineRule="auto" w:before="120" w:after="0"/>
        <w:ind w:left="1286" w:right="0" w:hanging="280"/>
        <w:jc w:val="both"/>
        <w:rPr>
          <w:sz w:val="20"/>
        </w:rPr>
      </w:pPr>
      <w:r>
        <w:rPr>
          <w:spacing w:val="-2"/>
          <w:sz w:val="20"/>
        </w:rPr>
        <w:t>tartalmazza</w:t>
      </w:r>
      <w:r>
        <w:rPr>
          <w:spacing w:val="-12"/>
          <w:sz w:val="20"/>
        </w:rPr>
        <w:t> </w:t>
      </w:r>
      <w:r>
        <w:rPr>
          <w:spacing w:val="-2"/>
          <w:sz w:val="20"/>
        </w:rPr>
        <w:t>a</w:t>
      </w:r>
      <w:r>
        <w:rPr>
          <w:spacing w:val="-12"/>
          <w:sz w:val="20"/>
        </w:rPr>
        <w:t> </w:t>
      </w:r>
      <w:r>
        <w:rPr>
          <w:spacing w:val="-2"/>
          <w:sz w:val="20"/>
        </w:rPr>
        <w:t>jogerős</w:t>
      </w:r>
      <w:r>
        <w:rPr>
          <w:spacing w:val="-12"/>
          <w:sz w:val="20"/>
        </w:rPr>
        <w:t> </w:t>
      </w:r>
      <w:r>
        <w:rPr>
          <w:spacing w:val="-2"/>
          <w:sz w:val="20"/>
        </w:rPr>
        <w:t>hagyatékátadó</w:t>
      </w:r>
      <w:r>
        <w:rPr>
          <w:spacing w:val="-12"/>
          <w:sz w:val="20"/>
        </w:rPr>
        <w:t> </w:t>
      </w:r>
      <w:r>
        <w:rPr>
          <w:spacing w:val="-2"/>
          <w:sz w:val="20"/>
        </w:rPr>
        <w:t>végzés</w:t>
      </w:r>
      <w:r>
        <w:rPr>
          <w:spacing w:val="-10"/>
          <w:sz w:val="20"/>
        </w:rPr>
        <w:t> </w:t>
      </w:r>
      <w:r>
        <w:rPr>
          <w:spacing w:val="-2"/>
          <w:sz w:val="20"/>
        </w:rPr>
        <w:t>ügyszámát,</w:t>
      </w:r>
    </w:p>
    <w:p>
      <w:pPr>
        <w:pStyle w:val="ListParagraph"/>
        <w:numPr>
          <w:ilvl w:val="0"/>
          <w:numId w:val="4"/>
        </w:numPr>
        <w:tabs>
          <w:tab w:pos="1287" w:val="left" w:leader="none"/>
        </w:tabs>
        <w:spacing w:line="240" w:lineRule="auto" w:before="119" w:after="0"/>
        <w:ind w:left="1287" w:right="566" w:hanging="281"/>
        <w:jc w:val="both"/>
        <w:rPr>
          <w:sz w:val="20"/>
        </w:rPr>
      </w:pPr>
      <w:r>
        <w:rPr>
          <w:sz w:val="20"/>
        </w:rPr>
        <w:t>kiterjed a hagyatéki vagyon feletti rendelkezésre, illetve a rendelkezés módjára (fióki kifizetés vagy bankszámlára történő átutalás) is,</w:t>
      </w:r>
    </w:p>
    <w:p>
      <w:pPr>
        <w:pStyle w:val="ListParagraph"/>
        <w:numPr>
          <w:ilvl w:val="0"/>
          <w:numId w:val="4"/>
        </w:numPr>
        <w:tabs>
          <w:tab w:pos="1287" w:val="left" w:leader="none"/>
        </w:tabs>
        <w:spacing w:line="240" w:lineRule="auto" w:before="118" w:after="0"/>
        <w:ind w:left="1287" w:right="569" w:hanging="281"/>
        <w:jc w:val="both"/>
        <w:rPr>
          <w:sz w:val="20"/>
        </w:rPr>
      </w:pPr>
      <w:r>
        <w:rPr>
          <w:sz w:val="20"/>
        </w:rPr>
        <w:t>5 000 000 forint feletti számlaegyenlegről való rendelkezés esetén kizárólag közokiratban foglalt közjegyzői okiratba foglalt meghatalmazás fogadható el.</w:t>
      </w:r>
    </w:p>
    <w:p>
      <w:pPr>
        <w:pStyle w:val="BodyText"/>
        <w:spacing w:before="120"/>
        <w:ind w:left="862" w:right="565"/>
        <w:jc w:val="both"/>
      </w:pPr>
      <w:r>
        <w:rPr>
          <w:spacing w:val="-2"/>
        </w:rPr>
        <w:t>A</w:t>
      </w:r>
      <w:r>
        <w:rPr>
          <w:spacing w:val="-10"/>
        </w:rPr>
        <w:t> </w:t>
      </w:r>
      <w:r>
        <w:rPr>
          <w:spacing w:val="-2"/>
        </w:rPr>
        <w:t>meghatalmazás</w:t>
      </w:r>
      <w:r>
        <w:rPr>
          <w:spacing w:val="-8"/>
        </w:rPr>
        <w:t> </w:t>
      </w:r>
      <w:r>
        <w:rPr>
          <w:spacing w:val="-2"/>
        </w:rPr>
        <w:t>benyújtása</w:t>
      </w:r>
      <w:r>
        <w:rPr>
          <w:spacing w:val="-12"/>
        </w:rPr>
        <w:t> </w:t>
      </w:r>
      <w:r>
        <w:rPr>
          <w:spacing w:val="-2"/>
        </w:rPr>
        <w:t>mellett</w:t>
      </w:r>
      <w:r>
        <w:rPr>
          <w:spacing w:val="-10"/>
        </w:rPr>
        <w:t> </w:t>
      </w:r>
      <w:r>
        <w:rPr>
          <w:spacing w:val="-2"/>
        </w:rPr>
        <w:t>az</w:t>
      </w:r>
      <w:r>
        <w:rPr>
          <w:spacing w:val="-8"/>
        </w:rPr>
        <w:t> </w:t>
      </w:r>
      <w:r>
        <w:rPr>
          <w:spacing w:val="-2"/>
        </w:rPr>
        <w:t>eredeti</w:t>
      </w:r>
      <w:r>
        <w:rPr>
          <w:spacing w:val="-11"/>
        </w:rPr>
        <w:t> </w:t>
      </w:r>
      <w:r>
        <w:rPr>
          <w:spacing w:val="-2"/>
        </w:rPr>
        <w:t>jogerős</w:t>
      </w:r>
      <w:r>
        <w:rPr>
          <w:spacing w:val="-8"/>
        </w:rPr>
        <w:t> </w:t>
      </w:r>
      <w:r>
        <w:rPr>
          <w:spacing w:val="-2"/>
        </w:rPr>
        <w:t>hagyatékátadó</w:t>
      </w:r>
      <w:r>
        <w:rPr>
          <w:spacing w:val="-9"/>
        </w:rPr>
        <w:t> </w:t>
      </w:r>
      <w:r>
        <w:rPr>
          <w:spacing w:val="-2"/>
        </w:rPr>
        <w:t>végzést</w:t>
      </w:r>
      <w:r>
        <w:rPr>
          <w:spacing w:val="-9"/>
        </w:rPr>
        <w:t> </w:t>
      </w:r>
      <w:r>
        <w:rPr>
          <w:spacing w:val="-2"/>
        </w:rPr>
        <w:t>is</w:t>
      </w:r>
      <w:r>
        <w:rPr>
          <w:spacing w:val="-8"/>
        </w:rPr>
        <w:t> </w:t>
      </w:r>
      <w:r>
        <w:rPr>
          <w:spacing w:val="-2"/>
        </w:rPr>
        <w:t>be</w:t>
      </w:r>
      <w:r>
        <w:rPr>
          <w:spacing w:val="-12"/>
        </w:rPr>
        <w:t> </w:t>
      </w:r>
      <w:r>
        <w:rPr>
          <w:spacing w:val="-2"/>
        </w:rPr>
        <w:t>kell</w:t>
      </w:r>
      <w:r>
        <w:rPr>
          <w:spacing w:val="-10"/>
        </w:rPr>
        <w:t> </w:t>
      </w:r>
      <w:r>
        <w:rPr>
          <w:spacing w:val="-2"/>
        </w:rPr>
        <w:t>mutatni. Belföldön </w:t>
      </w:r>
      <w:r>
        <w:rPr/>
        <w:t>kiállított meghatalmazás esetében meghatalmazó személy közjegyzői hitelesítéssel ellátott okmánymásolatát (személyazonosító igazolvány és lakcímkártya, vagy útlevél, vagy kártya formátumú vezetői engedély) is mellékelni kell. Külföldön kiállított meghatalmazás esetében a kiállítás helye szerint illetékes magyar külképviseleti hatóság által hitelesített (felülhitelesített) vagy Apostille-lal ellátott okmánymásolat benyújtása is szükséges.</w:t>
      </w:r>
    </w:p>
    <w:p>
      <w:pPr>
        <w:pStyle w:val="BodyText"/>
        <w:spacing w:before="10"/>
      </w:pPr>
    </w:p>
    <w:p>
      <w:pPr>
        <w:pStyle w:val="Heading2"/>
        <w:numPr>
          <w:ilvl w:val="3"/>
          <w:numId w:val="1"/>
        </w:numPr>
        <w:tabs>
          <w:tab w:pos="2350" w:val="left" w:leader="none"/>
        </w:tabs>
        <w:spacing w:line="240" w:lineRule="auto" w:before="0" w:after="0"/>
        <w:ind w:left="2350" w:right="0" w:hanging="775"/>
        <w:jc w:val="left"/>
      </w:pPr>
      <w:r>
        <w:rPr/>
        <w:t>Ingyenes</w:t>
      </w:r>
      <w:r>
        <w:rPr>
          <w:spacing w:val="-14"/>
        </w:rPr>
        <w:t> </w:t>
      </w:r>
      <w:r>
        <w:rPr/>
        <w:t>készpénzfelvételi</w:t>
      </w:r>
      <w:r>
        <w:rPr>
          <w:spacing w:val="-14"/>
        </w:rPr>
        <w:t> </w:t>
      </w:r>
      <w:r>
        <w:rPr>
          <w:spacing w:val="-2"/>
        </w:rPr>
        <w:t>nyilatkozat</w:t>
      </w:r>
    </w:p>
    <w:p>
      <w:pPr>
        <w:pStyle w:val="BodyText"/>
        <w:spacing w:before="61"/>
        <w:ind w:left="862" w:right="564"/>
        <w:jc w:val="both"/>
      </w:pPr>
      <w:r>
        <w:rPr/>
        <w:t>Amennyiben a számlatulajdonos nem tud személyesen megjelenni, a nyilatkozat megtételére vagy visszavonására vonatkozóan lehetősége van a „Meghatalmazás nyilatkozat megtételére” nyomtatvány vagy „Eseti meghatalmazás visszavonó rendelkezés megtételére” című nyomtatvány kitöltésével meghatalmazott általi rendelkezésre, amely elérhető a </w:t>
      </w:r>
      <w:hyperlink r:id="rId66">
        <w:r>
          <w:rPr>
            <w:color w:val="0462C1"/>
            <w:u w:val="single" w:color="0462C1"/>
          </w:rPr>
          <w:t>www.cib.hu</w:t>
        </w:r>
      </w:hyperlink>
      <w:r>
        <w:rPr>
          <w:color w:val="0462C1"/>
        </w:rPr>
        <w:t> </w:t>
      </w:r>
      <w:r>
        <w:rPr/>
        <w:t>weboldalon.</w:t>
      </w:r>
    </w:p>
    <w:p>
      <w:pPr>
        <w:pStyle w:val="BodyText"/>
        <w:rPr>
          <w:sz w:val="22"/>
        </w:rPr>
      </w:pPr>
    </w:p>
    <w:p>
      <w:pPr>
        <w:pStyle w:val="BodyText"/>
        <w:rPr>
          <w:sz w:val="22"/>
        </w:rPr>
      </w:pPr>
    </w:p>
    <w:p>
      <w:pPr>
        <w:pStyle w:val="BodyText"/>
        <w:rPr>
          <w:sz w:val="22"/>
        </w:rPr>
      </w:pPr>
    </w:p>
    <w:p>
      <w:pPr>
        <w:pStyle w:val="BodyText"/>
        <w:spacing w:before="3"/>
        <w:rPr>
          <w:sz w:val="22"/>
        </w:rPr>
      </w:pPr>
    </w:p>
    <w:p>
      <w:pPr>
        <w:pStyle w:val="Heading1"/>
        <w:numPr>
          <w:ilvl w:val="0"/>
          <w:numId w:val="1"/>
        </w:numPr>
        <w:tabs>
          <w:tab w:pos="477" w:val="left" w:leader="none"/>
        </w:tabs>
        <w:spacing w:line="240" w:lineRule="auto" w:before="0" w:after="0"/>
        <w:ind w:left="477" w:right="0" w:hanging="182"/>
        <w:jc w:val="left"/>
        <w:rPr>
          <w:u w:val="single"/>
        </w:rPr>
      </w:pPr>
      <w:r>
        <w:rPr>
          <w:spacing w:val="-7"/>
          <w:u w:val="single"/>
        </w:rPr>
        <w:t> </w:t>
      </w:r>
      <w:r>
        <w:rPr>
          <w:u w:val="single"/>
        </w:rPr>
        <w:t>Készpénzfelvételi</w:t>
      </w:r>
      <w:r>
        <w:rPr>
          <w:spacing w:val="-8"/>
          <w:u w:val="single"/>
        </w:rPr>
        <w:t> </w:t>
      </w:r>
      <w:r>
        <w:rPr>
          <w:u w:val="single"/>
        </w:rPr>
        <w:t>meghatalmazások</w:t>
      </w:r>
      <w:r>
        <w:rPr>
          <w:spacing w:val="-6"/>
          <w:u w:val="single"/>
        </w:rPr>
        <w:t> </w:t>
      </w:r>
      <w:r>
        <w:rPr>
          <w:u w:val="single"/>
        </w:rPr>
        <w:t>és</w:t>
      </w:r>
      <w:r>
        <w:rPr>
          <w:spacing w:val="-9"/>
          <w:u w:val="single"/>
        </w:rPr>
        <w:t> </w:t>
      </w:r>
      <w:r>
        <w:rPr>
          <w:u w:val="single"/>
        </w:rPr>
        <w:t>egyéb</w:t>
      </w:r>
      <w:r>
        <w:rPr>
          <w:spacing w:val="-6"/>
          <w:u w:val="single"/>
        </w:rPr>
        <w:t> </w:t>
      </w:r>
      <w:r>
        <w:rPr>
          <w:spacing w:val="-2"/>
          <w:u w:val="single"/>
        </w:rPr>
        <w:t>korlátozások</w:t>
      </w:r>
    </w:p>
    <w:p>
      <w:pPr>
        <w:pStyle w:val="Heading2"/>
        <w:spacing w:before="59"/>
        <w:ind w:left="862" w:firstLine="0"/>
      </w:pPr>
      <w:r>
        <w:rPr/>
        <w:t>A</w:t>
      </w:r>
      <w:r>
        <w:rPr>
          <w:spacing w:val="-12"/>
        </w:rPr>
        <w:t> </w:t>
      </w:r>
      <w:r>
        <w:rPr/>
        <w:t>készpénzfelvételi</w:t>
      </w:r>
      <w:r>
        <w:rPr>
          <w:spacing w:val="-9"/>
        </w:rPr>
        <w:t> </w:t>
      </w:r>
      <w:r>
        <w:rPr/>
        <w:t>meghatalmazás</w:t>
      </w:r>
      <w:r>
        <w:rPr>
          <w:spacing w:val="-10"/>
        </w:rPr>
        <w:t> </w:t>
      </w:r>
      <w:r>
        <w:rPr>
          <w:spacing w:val="-2"/>
        </w:rPr>
        <w:t>érvényessége:</w:t>
      </w:r>
    </w:p>
    <w:p>
      <w:pPr>
        <w:pStyle w:val="BodyText"/>
        <w:spacing w:line="276" w:lineRule="auto" w:before="60"/>
        <w:ind w:left="550" w:right="469"/>
      </w:pPr>
      <w:r>
        <w:rPr/>
        <w:t>Ha a meghatalmazás egyszeri alkalomra szól és a készpénzfelvételre nem határoz meg konkrét időpontot, akkor a meghatalmazás érvényessége</w:t>
      </w:r>
    </w:p>
    <w:p>
      <w:pPr>
        <w:pStyle w:val="ListParagraph"/>
        <w:numPr>
          <w:ilvl w:val="0"/>
          <w:numId w:val="5"/>
        </w:numPr>
        <w:tabs>
          <w:tab w:pos="834" w:val="left" w:leader="none"/>
        </w:tabs>
        <w:spacing w:line="240" w:lineRule="auto" w:before="202" w:after="0"/>
        <w:ind w:left="834" w:right="0" w:hanging="284"/>
        <w:jc w:val="left"/>
        <w:rPr>
          <w:sz w:val="20"/>
        </w:rPr>
      </w:pPr>
      <w:r>
        <w:rPr>
          <w:sz w:val="20"/>
        </w:rPr>
        <w:t>deviza</w:t>
      </w:r>
      <w:r>
        <w:rPr>
          <w:sz w:val="20"/>
          <w:u w:val="single"/>
        </w:rPr>
        <w:t>külföldi</w:t>
      </w:r>
      <w:r>
        <w:rPr>
          <w:spacing w:val="-6"/>
          <w:sz w:val="20"/>
        </w:rPr>
        <w:t> </w:t>
      </w:r>
      <w:r>
        <w:rPr>
          <w:sz w:val="20"/>
        </w:rPr>
        <w:t>ügyfél</w:t>
      </w:r>
      <w:r>
        <w:rPr>
          <w:spacing w:val="-8"/>
          <w:sz w:val="20"/>
        </w:rPr>
        <w:t> </w:t>
      </w:r>
      <w:r>
        <w:rPr>
          <w:sz w:val="20"/>
        </w:rPr>
        <w:t>esetén</w:t>
      </w:r>
      <w:r>
        <w:rPr>
          <w:spacing w:val="-4"/>
          <w:sz w:val="20"/>
        </w:rPr>
        <w:t> </w:t>
      </w:r>
      <w:r>
        <w:rPr>
          <w:rFonts w:ascii="Symbol" w:hAnsi="Symbol"/>
          <w:sz w:val="20"/>
        </w:rPr>
        <w:t></w:t>
      </w:r>
      <w:r>
        <w:rPr>
          <w:rFonts w:ascii="Times New Roman" w:hAnsi="Times New Roman"/>
          <w:spacing w:val="-1"/>
          <w:sz w:val="20"/>
        </w:rPr>
        <w:t> </w:t>
      </w:r>
      <w:r>
        <w:rPr>
          <w:sz w:val="20"/>
          <w:u w:val="single"/>
        </w:rPr>
        <w:t>kiállítás</w:t>
      </w:r>
      <w:r>
        <w:rPr>
          <w:spacing w:val="-6"/>
          <w:sz w:val="20"/>
          <w:u w:val="single"/>
        </w:rPr>
        <w:t> </w:t>
      </w:r>
      <w:r>
        <w:rPr>
          <w:sz w:val="20"/>
          <w:u w:val="single"/>
        </w:rPr>
        <w:t>kelte</w:t>
      </w:r>
      <w:r>
        <w:rPr>
          <w:spacing w:val="-8"/>
          <w:sz w:val="20"/>
          <w:u w:val="single"/>
        </w:rPr>
        <w:t> </w:t>
      </w:r>
      <w:r>
        <w:rPr>
          <w:sz w:val="20"/>
          <w:u w:val="single"/>
        </w:rPr>
        <w:t>+</w:t>
      </w:r>
      <w:r>
        <w:rPr>
          <w:spacing w:val="-6"/>
          <w:sz w:val="20"/>
          <w:u w:val="single"/>
        </w:rPr>
        <w:t> </w:t>
      </w:r>
      <w:r>
        <w:rPr>
          <w:sz w:val="20"/>
          <w:u w:val="single"/>
        </w:rPr>
        <w:t>4</w:t>
      </w:r>
      <w:r>
        <w:rPr>
          <w:spacing w:val="-5"/>
          <w:sz w:val="20"/>
          <w:u w:val="single"/>
        </w:rPr>
        <w:t> </w:t>
      </w:r>
      <w:r>
        <w:rPr>
          <w:spacing w:val="-2"/>
          <w:sz w:val="20"/>
          <w:u w:val="single"/>
        </w:rPr>
        <w:t>munkanap</w:t>
      </w:r>
      <w:r>
        <w:rPr>
          <w:spacing w:val="-2"/>
          <w:sz w:val="20"/>
        </w:rPr>
        <w:t>,</w:t>
      </w:r>
    </w:p>
    <w:p>
      <w:pPr>
        <w:pStyle w:val="ListParagraph"/>
        <w:numPr>
          <w:ilvl w:val="0"/>
          <w:numId w:val="5"/>
        </w:numPr>
        <w:tabs>
          <w:tab w:pos="834" w:val="left" w:leader="none"/>
        </w:tabs>
        <w:spacing w:line="240" w:lineRule="auto" w:before="59" w:after="0"/>
        <w:ind w:left="834" w:right="0" w:hanging="284"/>
        <w:jc w:val="left"/>
        <w:rPr>
          <w:sz w:val="20"/>
        </w:rPr>
      </w:pPr>
      <w:r>
        <w:rPr>
          <w:sz w:val="20"/>
        </w:rPr>
        <w:t>deviza</w:t>
      </w:r>
      <w:r>
        <w:rPr>
          <w:sz w:val="20"/>
          <w:u w:val="single"/>
        </w:rPr>
        <w:t>belföldi</w:t>
      </w:r>
      <w:r>
        <w:rPr>
          <w:spacing w:val="-6"/>
          <w:sz w:val="20"/>
        </w:rPr>
        <w:t> </w:t>
      </w:r>
      <w:r>
        <w:rPr>
          <w:sz w:val="20"/>
        </w:rPr>
        <w:t>ügyfél</w:t>
      </w:r>
      <w:r>
        <w:rPr>
          <w:spacing w:val="-7"/>
          <w:sz w:val="20"/>
        </w:rPr>
        <w:t> </w:t>
      </w:r>
      <w:r>
        <w:rPr>
          <w:sz w:val="20"/>
        </w:rPr>
        <w:t>esetén</w:t>
      </w:r>
      <w:r>
        <w:rPr>
          <w:spacing w:val="-5"/>
          <w:sz w:val="20"/>
        </w:rPr>
        <w:t> </w:t>
      </w:r>
      <w:r>
        <w:rPr>
          <w:rFonts w:ascii="Symbol" w:hAnsi="Symbol"/>
          <w:sz w:val="20"/>
        </w:rPr>
        <w:t></w:t>
      </w:r>
      <w:r>
        <w:rPr>
          <w:rFonts w:ascii="Times New Roman" w:hAnsi="Times New Roman"/>
          <w:spacing w:val="-1"/>
          <w:sz w:val="20"/>
        </w:rPr>
        <w:t> </w:t>
      </w:r>
      <w:r>
        <w:rPr>
          <w:sz w:val="20"/>
          <w:u w:val="single"/>
        </w:rPr>
        <w:t>kiállítás</w:t>
      </w:r>
      <w:r>
        <w:rPr>
          <w:spacing w:val="-6"/>
          <w:sz w:val="20"/>
          <w:u w:val="single"/>
        </w:rPr>
        <w:t> </w:t>
      </w:r>
      <w:r>
        <w:rPr>
          <w:sz w:val="20"/>
          <w:u w:val="single"/>
        </w:rPr>
        <w:t>kelte</w:t>
      </w:r>
      <w:r>
        <w:rPr>
          <w:spacing w:val="-8"/>
          <w:sz w:val="20"/>
          <w:u w:val="single"/>
        </w:rPr>
        <w:t> </w:t>
      </w:r>
      <w:r>
        <w:rPr>
          <w:sz w:val="20"/>
          <w:u w:val="single"/>
        </w:rPr>
        <w:t>+</w:t>
      </w:r>
      <w:r>
        <w:rPr>
          <w:spacing w:val="-6"/>
          <w:sz w:val="20"/>
          <w:u w:val="single"/>
        </w:rPr>
        <w:t> </w:t>
      </w:r>
      <w:r>
        <w:rPr>
          <w:sz w:val="20"/>
          <w:u w:val="single"/>
        </w:rPr>
        <w:t>2</w:t>
      </w:r>
      <w:r>
        <w:rPr>
          <w:spacing w:val="-5"/>
          <w:sz w:val="20"/>
          <w:u w:val="single"/>
        </w:rPr>
        <w:t> </w:t>
      </w:r>
      <w:r>
        <w:rPr>
          <w:spacing w:val="-2"/>
          <w:sz w:val="20"/>
          <w:u w:val="single"/>
        </w:rPr>
        <w:t>munkanap</w:t>
      </w:r>
    </w:p>
    <w:p>
      <w:pPr>
        <w:spacing w:line="276" w:lineRule="auto" w:before="59"/>
        <w:ind w:left="550" w:right="0" w:firstLine="0"/>
        <w:jc w:val="left"/>
        <w:rPr>
          <w:sz w:val="20"/>
        </w:rPr>
      </w:pPr>
      <w:r>
        <w:rPr>
          <w:sz w:val="20"/>
        </w:rPr>
        <w:t>fogadható</w:t>
      </w:r>
      <w:r>
        <w:rPr>
          <w:spacing w:val="80"/>
          <w:sz w:val="20"/>
        </w:rPr>
        <w:t> </w:t>
      </w:r>
      <w:r>
        <w:rPr>
          <w:sz w:val="20"/>
        </w:rPr>
        <w:t>el</w:t>
      </w:r>
      <w:r>
        <w:rPr>
          <w:spacing w:val="80"/>
          <w:sz w:val="20"/>
        </w:rPr>
        <w:t> </w:t>
      </w:r>
      <w:r>
        <w:rPr>
          <w:sz w:val="20"/>
        </w:rPr>
        <w:t>és</w:t>
      </w:r>
      <w:r>
        <w:rPr>
          <w:spacing w:val="80"/>
          <w:sz w:val="20"/>
        </w:rPr>
        <w:t> </w:t>
      </w:r>
      <w:r>
        <w:rPr>
          <w:sz w:val="20"/>
        </w:rPr>
        <w:t>teljesíthető</w:t>
      </w:r>
      <w:r>
        <w:rPr>
          <w:spacing w:val="80"/>
          <w:sz w:val="20"/>
        </w:rPr>
        <w:t> </w:t>
      </w:r>
      <w:r>
        <w:rPr>
          <w:sz w:val="20"/>
        </w:rPr>
        <w:t>rá</w:t>
      </w:r>
      <w:r>
        <w:rPr>
          <w:spacing w:val="80"/>
          <w:sz w:val="20"/>
        </w:rPr>
        <w:t> </w:t>
      </w:r>
      <w:r>
        <w:rPr>
          <w:sz w:val="20"/>
        </w:rPr>
        <w:t>kifizetés,</w:t>
      </w:r>
      <w:r>
        <w:rPr>
          <w:spacing w:val="80"/>
          <w:sz w:val="20"/>
        </w:rPr>
        <w:t> </w:t>
      </w:r>
      <w:r>
        <w:rPr>
          <w:rFonts w:ascii="Arial" w:hAnsi="Arial"/>
          <w:b/>
          <w:i/>
          <w:sz w:val="20"/>
        </w:rPr>
        <w:t>amennyiben</w:t>
      </w:r>
      <w:r>
        <w:rPr>
          <w:rFonts w:ascii="Arial" w:hAnsi="Arial"/>
          <w:b/>
          <w:i/>
          <w:spacing w:val="80"/>
          <w:sz w:val="20"/>
        </w:rPr>
        <w:t> </w:t>
      </w:r>
      <w:r>
        <w:rPr>
          <w:rFonts w:ascii="Arial" w:hAnsi="Arial"/>
          <w:b/>
          <w:i/>
          <w:sz w:val="20"/>
        </w:rPr>
        <w:t>a</w:t>
      </w:r>
      <w:r>
        <w:rPr>
          <w:rFonts w:ascii="Arial" w:hAnsi="Arial"/>
          <w:b/>
          <w:i/>
          <w:spacing w:val="80"/>
          <w:sz w:val="20"/>
        </w:rPr>
        <w:t> </w:t>
      </w:r>
      <w:r>
        <w:rPr>
          <w:rFonts w:ascii="Arial" w:hAnsi="Arial"/>
          <w:b/>
          <w:i/>
          <w:sz w:val="20"/>
        </w:rPr>
        <w:t>meghatalmazáson</w:t>
      </w:r>
      <w:r>
        <w:rPr>
          <w:rFonts w:ascii="Arial" w:hAnsi="Arial"/>
          <w:b/>
          <w:i/>
          <w:spacing w:val="80"/>
          <w:sz w:val="20"/>
        </w:rPr>
        <w:t> </w:t>
      </w:r>
      <w:r>
        <w:rPr>
          <w:rFonts w:ascii="Arial" w:hAnsi="Arial"/>
          <w:b/>
          <w:i/>
          <w:sz w:val="20"/>
        </w:rPr>
        <w:t>nincs</w:t>
      </w:r>
      <w:r>
        <w:rPr>
          <w:rFonts w:ascii="Arial" w:hAnsi="Arial"/>
          <w:b/>
          <w:i/>
          <w:spacing w:val="80"/>
          <w:sz w:val="20"/>
        </w:rPr>
        <w:t> </w:t>
      </w:r>
      <w:r>
        <w:rPr>
          <w:rFonts w:ascii="Arial" w:hAnsi="Arial"/>
          <w:b/>
          <w:i/>
          <w:sz w:val="20"/>
        </w:rPr>
        <w:t>kifejezetten</w:t>
      </w:r>
      <w:r>
        <w:rPr>
          <w:rFonts w:ascii="Arial" w:hAnsi="Arial"/>
          <w:b/>
          <w:i/>
          <w:spacing w:val="80"/>
          <w:sz w:val="20"/>
        </w:rPr>
        <w:t> </w:t>
      </w:r>
      <w:r>
        <w:rPr>
          <w:rFonts w:ascii="Arial" w:hAnsi="Arial"/>
          <w:b/>
          <w:i/>
          <w:sz w:val="20"/>
        </w:rPr>
        <w:t>a meghatalmazás időbeli korlátozása/meghatározása feltüntetve</w:t>
      </w:r>
      <w:r>
        <w:rPr>
          <w:sz w:val="20"/>
        </w:rPr>
        <w:t>.</w:t>
      </w:r>
    </w:p>
    <w:p>
      <w:pPr>
        <w:spacing w:line="276" w:lineRule="auto" w:before="201"/>
        <w:ind w:left="550" w:right="0" w:firstLine="0"/>
        <w:jc w:val="left"/>
        <w:rPr>
          <w:sz w:val="20"/>
        </w:rPr>
      </w:pPr>
      <w:r>
        <w:rPr>
          <w:sz w:val="20"/>
        </w:rPr>
        <w:t>A </w:t>
      </w:r>
      <w:r>
        <w:rPr>
          <w:rFonts w:ascii="Arial" w:hAnsi="Arial"/>
          <w:b/>
          <w:sz w:val="20"/>
        </w:rPr>
        <w:t>devizakülföldi ügyfelek </w:t>
      </w:r>
      <w:r>
        <w:rPr>
          <w:sz w:val="20"/>
        </w:rPr>
        <w:t>esetében a </w:t>
      </w:r>
      <w:r>
        <w:rPr>
          <w:rFonts w:ascii="Arial" w:hAnsi="Arial"/>
          <w:b/>
          <w:sz w:val="20"/>
        </w:rPr>
        <w:t>I. 2.1 és a 2.2. </w:t>
      </w:r>
      <w:r>
        <w:rPr>
          <w:sz w:val="20"/>
        </w:rPr>
        <w:t>pontokban leírt típusú meghatalmazások bármelyike elfogadható</w:t>
      </w:r>
      <w:r>
        <w:rPr>
          <w:spacing w:val="-12"/>
          <w:sz w:val="20"/>
        </w:rPr>
        <w:t> </w:t>
      </w:r>
      <w:r>
        <w:rPr>
          <w:sz w:val="20"/>
        </w:rPr>
        <w:t>a</w:t>
      </w:r>
      <w:r>
        <w:rPr>
          <w:spacing w:val="-11"/>
          <w:sz w:val="20"/>
        </w:rPr>
        <w:t> </w:t>
      </w:r>
      <w:r>
        <w:rPr>
          <w:sz w:val="20"/>
        </w:rPr>
        <w:t>meghatalmazás</w:t>
      </w:r>
      <w:r>
        <w:rPr>
          <w:spacing w:val="-11"/>
          <w:sz w:val="20"/>
        </w:rPr>
        <w:t> </w:t>
      </w:r>
      <w:r>
        <w:rPr>
          <w:sz w:val="20"/>
        </w:rPr>
        <w:t>kiállításának</w:t>
      </w:r>
      <w:r>
        <w:rPr>
          <w:spacing w:val="-11"/>
          <w:sz w:val="20"/>
        </w:rPr>
        <w:t> </w:t>
      </w:r>
      <w:r>
        <w:rPr>
          <w:sz w:val="20"/>
        </w:rPr>
        <w:t>helyszínétől</w:t>
      </w:r>
      <w:r>
        <w:rPr>
          <w:spacing w:val="-13"/>
          <w:sz w:val="20"/>
        </w:rPr>
        <w:t> </w:t>
      </w:r>
      <w:r>
        <w:rPr>
          <w:sz w:val="20"/>
        </w:rPr>
        <w:t>függően.</w:t>
      </w:r>
    </w:p>
    <w:p>
      <w:pPr>
        <w:spacing w:line="278" w:lineRule="auto" w:before="199"/>
        <w:ind w:left="550" w:right="0" w:firstLine="0"/>
        <w:jc w:val="left"/>
        <w:rPr>
          <w:sz w:val="20"/>
        </w:rPr>
      </w:pPr>
      <w:r>
        <w:rPr>
          <w:sz w:val="20"/>
        </w:rPr>
        <w:t>A</w:t>
      </w:r>
      <w:r>
        <w:rPr>
          <w:spacing w:val="40"/>
          <w:sz w:val="20"/>
        </w:rPr>
        <w:t> </w:t>
      </w:r>
      <w:r>
        <w:rPr>
          <w:rFonts w:ascii="Arial" w:hAnsi="Arial"/>
          <w:b/>
          <w:sz w:val="20"/>
        </w:rPr>
        <w:t>devizabelföldi</w:t>
      </w:r>
      <w:r>
        <w:rPr>
          <w:rFonts w:ascii="Arial" w:hAnsi="Arial"/>
          <w:b/>
          <w:spacing w:val="40"/>
          <w:sz w:val="20"/>
        </w:rPr>
        <w:t> </w:t>
      </w:r>
      <w:r>
        <w:rPr>
          <w:rFonts w:ascii="Arial" w:hAnsi="Arial"/>
          <w:b/>
          <w:sz w:val="20"/>
        </w:rPr>
        <w:t>vállalkozások</w:t>
      </w:r>
      <w:r>
        <w:rPr>
          <w:rFonts w:ascii="Arial" w:hAnsi="Arial"/>
          <w:b/>
          <w:spacing w:val="40"/>
          <w:sz w:val="20"/>
        </w:rPr>
        <w:t> </w:t>
      </w:r>
      <w:r>
        <w:rPr>
          <w:sz w:val="20"/>
        </w:rPr>
        <w:t>esetében</w:t>
      </w:r>
      <w:r>
        <w:rPr>
          <w:spacing w:val="40"/>
          <w:sz w:val="20"/>
        </w:rPr>
        <w:t> </w:t>
      </w:r>
      <w:r>
        <w:rPr>
          <w:sz w:val="20"/>
        </w:rPr>
        <w:t>a</w:t>
      </w:r>
      <w:r>
        <w:rPr>
          <w:spacing w:val="40"/>
          <w:sz w:val="20"/>
        </w:rPr>
        <w:t> </w:t>
      </w:r>
      <w:r>
        <w:rPr>
          <w:rFonts w:ascii="Arial" w:hAnsi="Arial"/>
          <w:b/>
          <w:sz w:val="20"/>
        </w:rPr>
        <w:t>I.</w:t>
      </w:r>
      <w:r>
        <w:rPr>
          <w:rFonts w:ascii="Arial" w:hAnsi="Arial"/>
          <w:b/>
          <w:spacing w:val="40"/>
          <w:sz w:val="20"/>
        </w:rPr>
        <w:t> </w:t>
      </w:r>
      <w:r>
        <w:rPr>
          <w:rFonts w:ascii="Arial" w:hAnsi="Arial"/>
          <w:b/>
          <w:sz w:val="20"/>
        </w:rPr>
        <w:t>2.1</w:t>
      </w:r>
      <w:r>
        <w:rPr>
          <w:rFonts w:ascii="Arial" w:hAnsi="Arial"/>
          <w:b/>
          <w:spacing w:val="40"/>
          <w:sz w:val="20"/>
        </w:rPr>
        <w:t> </w:t>
      </w:r>
      <w:r>
        <w:rPr>
          <w:rFonts w:ascii="Arial" w:hAnsi="Arial"/>
          <w:b/>
          <w:sz w:val="20"/>
        </w:rPr>
        <w:t>és</w:t>
      </w:r>
      <w:r>
        <w:rPr>
          <w:rFonts w:ascii="Arial" w:hAnsi="Arial"/>
          <w:b/>
          <w:spacing w:val="40"/>
          <w:sz w:val="20"/>
        </w:rPr>
        <w:t> </w:t>
      </w:r>
      <w:r>
        <w:rPr>
          <w:rFonts w:ascii="Arial" w:hAnsi="Arial"/>
          <w:b/>
          <w:sz w:val="20"/>
        </w:rPr>
        <w:t>a</w:t>
      </w:r>
      <w:r>
        <w:rPr>
          <w:rFonts w:ascii="Arial" w:hAnsi="Arial"/>
          <w:b/>
          <w:spacing w:val="40"/>
          <w:sz w:val="20"/>
        </w:rPr>
        <w:t> </w:t>
      </w:r>
      <w:r>
        <w:rPr>
          <w:rFonts w:ascii="Arial" w:hAnsi="Arial"/>
          <w:b/>
          <w:sz w:val="20"/>
        </w:rPr>
        <w:t>2.2.</w:t>
      </w:r>
      <w:r>
        <w:rPr>
          <w:rFonts w:ascii="Arial" w:hAnsi="Arial"/>
          <w:b/>
          <w:spacing w:val="40"/>
          <w:sz w:val="20"/>
        </w:rPr>
        <w:t> </w:t>
      </w:r>
      <w:r>
        <w:rPr>
          <w:sz w:val="20"/>
        </w:rPr>
        <w:t>pontokban</w:t>
      </w:r>
      <w:r>
        <w:rPr>
          <w:spacing w:val="40"/>
          <w:sz w:val="20"/>
        </w:rPr>
        <w:t> </w:t>
      </w:r>
      <w:r>
        <w:rPr>
          <w:sz w:val="20"/>
        </w:rPr>
        <w:t>leírt</w:t>
      </w:r>
      <w:r>
        <w:rPr>
          <w:spacing w:val="40"/>
          <w:sz w:val="20"/>
        </w:rPr>
        <w:t> </w:t>
      </w:r>
      <w:r>
        <w:rPr>
          <w:sz w:val="20"/>
        </w:rPr>
        <w:t>típusú</w:t>
      </w:r>
      <w:r>
        <w:rPr>
          <w:spacing w:val="40"/>
          <w:sz w:val="20"/>
        </w:rPr>
        <w:t> </w:t>
      </w:r>
      <w:r>
        <w:rPr>
          <w:sz w:val="20"/>
        </w:rPr>
        <w:t>meghatalmazások fogadhatók</w:t>
      </w:r>
      <w:r>
        <w:rPr>
          <w:spacing w:val="-10"/>
          <w:sz w:val="20"/>
        </w:rPr>
        <w:t> </w:t>
      </w:r>
      <w:r>
        <w:rPr>
          <w:sz w:val="20"/>
        </w:rPr>
        <w:t>el</w:t>
      </w:r>
      <w:r>
        <w:rPr>
          <w:spacing w:val="-10"/>
          <w:sz w:val="20"/>
        </w:rPr>
        <w:t> </w:t>
      </w:r>
      <w:r>
        <w:rPr>
          <w:sz w:val="20"/>
        </w:rPr>
        <w:t>a</w:t>
      </w:r>
      <w:r>
        <w:rPr>
          <w:spacing w:val="-10"/>
          <w:sz w:val="20"/>
        </w:rPr>
        <w:t> </w:t>
      </w:r>
      <w:r>
        <w:rPr>
          <w:sz w:val="20"/>
        </w:rPr>
        <w:t>meghatalmazás</w:t>
      </w:r>
      <w:r>
        <w:rPr>
          <w:spacing w:val="-10"/>
          <w:sz w:val="20"/>
        </w:rPr>
        <w:t> </w:t>
      </w:r>
      <w:r>
        <w:rPr>
          <w:sz w:val="20"/>
        </w:rPr>
        <w:t>kiállításának</w:t>
      </w:r>
      <w:r>
        <w:rPr>
          <w:spacing w:val="-10"/>
          <w:sz w:val="20"/>
        </w:rPr>
        <w:t> </w:t>
      </w:r>
      <w:r>
        <w:rPr>
          <w:sz w:val="20"/>
        </w:rPr>
        <w:t>helyszínétől</w:t>
      </w:r>
      <w:r>
        <w:rPr>
          <w:spacing w:val="-10"/>
          <w:sz w:val="20"/>
        </w:rPr>
        <w:t> </w:t>
      </w:r>
      <w:r>
        <w:rPr>
          <w:sz w:val="20"/>
        </w:rPr>
        <w:t>függően.</w:t>
      </w:r>
    </w:p>
    <w:p>
      <w:pPr>
        <w:spacing w:before="196"/>
        <w:ind w:left="550" w:right="0" w:firstLine="0"/>
        <w:jc w:val="left"/>
        <w:rPr>
          <w:rFonts w:ascii="Arial" w:hAnsi="Arial"/>
          <w:b/>
          <w:sz w:val="20"/>
        </w:rPr>
      </w:pPr>
      <w:r>
        <w:rPr>
          <w:sz w:val="20"/>
        </w:rPr>
        <w:t>A</w:t>
      </w:r>
      <w:r>
        <w:rPr>
          <w:spacing w:val="16"/>
          <w:sz w:val="20"/>
        </w:rPr>
        <w:t> </w:t>
      </w:r>
      <w:r>
        <w:rPr>
          <w:rFonts w:ascii="Arial" w:hAnsi="Arial"/>
          <w:b/>
          <w:sz w:val="20"/>
        </w:rPr>
        <w:t>devizabelföldi</w:t>
      </w:r>
      <w:r>
        <w:rPr>
          <w:rFonts w:ascii="Arial" w:hAnsi="Arial"/>
          <w:b/>
          <w:spacing w:val="20"/>
          <w:sz w:val="20"/>
        </w:rPr>
        <w:t> </w:t>
      </w:r>
      <w:r>
        <w:rPr>
          <w:rFonts w:ascii="Arial" w:hAnsi="Arial"/>
          <w:b/>
          <w:sz w:val="20"/>
        </w:rPr>
        <w:t>magánügyfelek</w:t>
      </w:r>
      <w:r>
        <w:rPr>
          <w:rFonts w:ascii="Arial" w:hAnsi="Arial"/>
          <w:b/>
          <w:spacing w:val="22"/>
          <w:sz w:val="20"/>
        </w:rPr>
        <w:t> </w:t>
      </w:r>
      <w:r>
        <w:rPr>
          <w:sz w:val="20"/>
        </w:rPr>
        <w:t>esetében</w:t>
      </w:r>
      <w:r>
        <w:rPr>
          <w:spacing w:val="18"/>
          <w:sz w:val="20"/>
        </w:rPr>
        <w:t> </w:t>
      </w:r>
      <w:r>
        <w:rPr>
          <w:sz w:val="20"/>
        </w:rPr>
        <w:t>(ideértve</w:t>
      </w:r>
      <w:r>
        <w:rPr>
          <w:spacing w:val="19"/>
          <w:sz w:val="20"/>
        </w:rPr>
        <w:t> </w:t>
      </w:r>
      <w:r>
        <w:rPr>
          <w:sz w:val="20"/>
        </w:rPr>
        <w:t>az</w:t>
      </w:r>
      <w:r>
        <w:rPr>
          <w:spacing w:val="21"/>
          <w:sz w:val="20"/>
        </w:rPr>
        <w:t> </w:t>
      </w:r>
      <w:r>
        <w:rPr>
          <w:sz w:val="20"/>
        </w:rPr>
        <w:t>egyéni</w:t>
      </w:r>
      <w:r>
        <w:rPr>
          <w:spacing w:val="16"/>
          <w:sz w:val="20"/>
        </w:rPr>
        <w:t> </w:t>
      </w:r>
      <w:r>
        <w:rPr>
          <w:sz w:val="20"/>
        </w:rPr>
        <w:t>vállalkozókat</w:t>
      </w:r>
      <w:r>
        <w:rPr>
          <w:spacing w:val="19"/>
          <w:sz w:val="20"/>
        </w:rPr>
        <w:t> </w:t>
      </w:r>
      <w:r>
        <w:rPr>
          <w:sz w:val="20"/>
        </w:rPr>
        <w:t>is)</w:t>
      </w:r>
      <w:r>
        <w:rPr>
          <w:spacing w:val="23"/>
          <w:sz w:val="20"/>
        </w:rPr>
        <w:t> </w:t>
      </w:r>
      <w:r>
        <w:rPr>
          <w:sz w:val="20"/>
        </w:rPr>
        <w:t>csak</w:t>
      </w:r>
      <w:r>
        <w:rPr>
          <w:spacing w:val="18"/>
          <w:sz w:val="20"/>
        </w:rPr>
        <w:t> </w:t>
      </w:r>
      <w:r>
        <w:rPr>
          <w:sz w:val="20"/>
        </w:rPr>
        <w:t>a</w:t>
      </w:r>
      <w:r>
        <w:rPr>
          <w:spacing w:val="18"/>
          <w:sz w:val="20"/>
        </w:rPr>
        <w:t> </w:t>
      </w:r>
      <w:r>
        <w:rPr>
          <w:rFonts w:ascii="Arial" w:hAnsi="Arial"/>
          <w:b/>
          <w:sz w:val="20"/>
        </w:rPr>
        <w:t>I.</w:t>
      </w:r>
      <w:r>
        <w:rPr>
          <w:rFonts w:ascii="Arial" w:hAnsi="Arial"/>
          <w:b/>
          <w:spacing w:val="21"/>
          <w:sz w:val="20"/>
        </w:rPr>
        <w:t> </w:t>
      </w:r>
      <w:r>
        <w:rPr>
          <w:rFonts w:ascii="Arial" w:hAnsi="Arial"/>
          <w:b/>
          <w:sz w:val="20"/>
        </w:rPr>
        <w:t>2.1.1.</w:t>
      </w:r>
      <w:r>
        <w:rPr>
          <w:rFonts w:ascii="Arial" w:hAnsi="Arial"/>
          <w:b/>
          <w:spacing w:val="19"/>
          <w:sz w:val="20"/>
        </w:rPr>
        <w:t> </w:t>
      </w:r>
      <w:r>
        <w:rPr>
          <w:rFonts w:ascii="Arial" w:hAnsi="Arial"/>
          <w:b/>
          <w:sz w:val="20"/>
        </w:rPr>
        <w:t>és</w:t>
      </w:r>
      <w:r>
        <w:rPr>
          <w:rFonts w:ascii="Arial" w:hAnsi="Arial"/>
          <w:b/>
          <w:spacing w:val="20"/>
          <w:sz w:val="20"/>
        </w:rPr>
        <w:t> </w:t>
      </w:r>
      <w:r>
        <w:rPr>
          <w:rFonts w:ascii="Arial" w:hAnsi="Arial"/>
          <w:b/>
          <w:spacing w:val="-2"/>
          <w:sz w:val="20"/>
        </w:rPr>
        <w:t>2.1.2.</w:t>
      </w:r>
    </w:p>
    <w:p>
      <w:pPr>
        <w:pStyle w:val="BodyText"/>
        <w:spacing w:before="34"/>
        <w:ind w:left="550"/>
      </w:pPr>
      <w:r>
        <w:rPr/>
        <w:t>pontokban</w:t>
      </w:r>
      <w:r>
        <w:rPr>
          <w:spacing w:val="-11"/>
        </w:rPr>
        <w:t> </w:t>
      </w:r>
      <w:r>
        <w:rPr/>
        <w:t>leírt</w:t>
      </w:r>
      <w:r>
        <w:rPr>
          <w:spacing w:val="-10"/>
        </w:rPr>
        <w:t> </w:t>
      </w:r>
      <w:r>
        <w:rPr/>
        <w:t>típusú</w:t>
      </w:r>
      <w:r>
        <w:rPr>
          <w:spacing w:val="-12"/>
        </w:rPr>
        <w:t> </w:t>
      </w:r>
      <w:r>
        <w:rPr/>
        <w:t>meghatalmazások</w:t>
      </w:r>
      <w:r>
        <w:rPr>
          <w:spacing w:val="-11"/>
        </w:rPr>
        <w:t> </w:t>
      </w:r>
      <w:r>
        <w:rPr/>
        <w:t>fogadhatók</w:t>
      </w:r>
      <w:r>
        <w:rPr>
          <w:spacing w:val="-12"/>
        </w:rPr>
        <w:t> </w:t>
      </w:r>
      <w:r>
        <w:rPr>
          <w:spacing w:val="-5"/>
        </w:rPr>
        <w:t>el.</w:t>
      </w:r>
    </w:p>
    <w:p>
      <w:pPr>
        <w:pStyle w:val="BodyText"/>
        <w:spacing w:after="0"/>
        <w:sectPr>
          <w:pgSz w:w="11910" w:h="16840"/>
          <w:pgMar w:top="340" w:bottom="280" w:left="566" w:right="566"/>
        </w:sectPr>
      </w:pPr>
    </w:p>
    <w:p>
      <w:pPr>
        <w:pStyle w:val="Heading1"/>
        <w:numPr>
          <w:ilvl w:val="0"/>
          <w:numId w:val="1"/>
        </w:numPr>
        <w:tabs>
          <w:tab w:pos="396" w:val="left" w:leader="none"/>
        </w:tabs>
        <w:spacing w:line="240" w:lineRule="auto" w:before="72" w:after="0"/>
        <w:ind w:left="396" w:right="0" w:hanging="243"/>
        <w:jc w:val="left"/>
        <w:rPr>
          <w:u w:val="single"/>
        </w:rPr>
      </w:pPr>
      <w:r>
        <w:rPr>
          <w:spacing w:val="-9"/>
          <w:u w:val="single"/>
        </w:rPr>
        <w:t> </w:t>
      </w:r>
      <w:r>
        <w:rPr>
          <w:u w:val="single"/>
        </w:rPr>
        <w:t>Vállalati</w:t>
      </w:r>
      <w:r>
        <w:rPr>
          <w:spacing w:val="-6"/>
          <w:u w:val="single"/>
        </w:rPr>
        <w:t> </w:t>
      </w:r>
      <w:r>
        <w:rPr>
          <w:u w:val="single"/>
        </w:rPr>
        <w:t>számlanyitás</w:t>
      </w:r>
      <w:r>
        <w:rPr>
          <w:spacing w:val="-6"/>
          <w:u w:val="single"/>
        </w:rPr>
        <w:t> </w:t>
      </w:r>
      <w:r>
        <w:rPr>
          <w:u w:val="single"/>
        </w:rPr>
        <w:t>esetén</w:t>
      </w:r>
      <w:r>
        <w:rPr>
          <w:spacing w:val="-7"/>
          <w:u w:val="single"/>
        </w:rPr>
        <w:t> </w:t>
      </w:r>
      <w:r>
        <w:rPr>
          <w:u w:val="single"/>
        </w:rPr>
        <w:t>elfogadható</w:t>
      </w:r>
      <w:r>
        <w:rPr>
          <w:spacing w:val="-7"/>
          <w:u w:val="single"/>
        </w:rPr>
        <w:t> </w:t>
      </w:r>
      <w:r>
        <w:rPr>
          <w:spacing w:val="-2"/>
          <w:u w:val="single"/>
        </w:rPr>
        <w:t>meghatalmazások</w:t>
      </w:r>
    </w:p>
    <w:p>
      <w:pPr>
        <w:pStyle w:val="BodyText"/>
        <w:spacing w:before="118"/>
        <w:ind w:left="153" w:right="567" w:firstLine="396"/>
        <w:jc w:val="both"/>
      </w:pPr>
      <w:r>
        <w:rPr/>
        <w:t>Devizakülföldi vállalatok esetén konzuli hitelesítéssel vagy apostille-lal ellátott meghatalmazás szükséges </w:t>
      </w:r>
      <w:r>
        <w:rPr>
          <w:spacing w:val="-2"/>
        </w:rPr>
        <w:t>(2.2.).</w:t>
      </w:r>
    </w:p>
    <w:p>
      <w:pPr>
        <w:pStyle w:val="ListParagraph"/>
        <w:numPr>
          <w:ilvl w:val="0"/>
          <w:numId w:val="6"/>
        </w:numPr>
        <w:tabs>
          <w:tab w:pos="910" w:val="left" w:leader="none"/>
        </w:tabs>
        <w:spacing w:line="240" w:lineRule="auto" w:before="2" w:after="0"/>
        <w:ind w:left="910" w:right="568" w:hanging="360"/>
        <w:jc w:val="both"/>
        <w:rPr>
          <w:sz w:val="20"/>
        </w:rPr>
      </w:pPr>
      <w:r>
        <w:rPr>
          <w:sz w:val="20"/>
        </w:rPr>
        <w:t>Ha</w:t>
      </w:r>
      <w:r>
        <w:rPr>
          <w:spacing w:val="-14"/>
          <w:sz w:val="20"/>
        </w:rPr>
        <w:t> </w:t>
      </w:r>
      <w:r>
        <w:rPr>
          <w:sz w:val="20"/>
        </w:rPr>
        <w:t>cég</w:t>
      </w:r>
      <w:r>
        <w:rPr>
          <w:spacing w:val="-14"/>
          <w:sz w:val="20"/>
        </w:rPr>
        <w:t> </w:t>
      </w:r>
      <w:r>
        <w:rPr>
          <w:sz w:val="20"/>
        </w:rPr>
        <w:t>/szervezet</w:t>
      </w:r>
      <w:r>
        <w:rPr>
          <w:spacing w:val="-14"/>
          <w:sz w:val="20"/>
        </w:rPr>
        <w:t> </w:t>
      </w:r>
      <w:r>
        <w:rPr>
          <w:sz w:val="20"/>
        </w:rPr>
        <w:t>cégjegyzék</w:t>
      </w:r>
      <w:r>
        <w:rPr>
          <w:spacing w:val="-14"/>
          <w:sz w:val="20"/>
        </w:rPr>
        <w:t> </w:t>
      </w:r>
      <w:r>
        <w:rPr>
          <w:sz w:val="20"/>
        </w:rPr>
        <w:t>szerinti/más</w:t>
      </w:r>
      <w:r>
        <w:rPr>
          <w:spacing w:val="-14"/>
          <w:sz w:val="20"/>
        </w:rPr>
        <w:t> </w:t>
      </w:r>
      <w:r>
        <w:rPr>
          <w:sz w:val="20"/>
        </w:rPr>
        <w:t>hatóság</w:t>
      </w:r>
      <w:r>
        <w:rPr>
          <w:spacing w:val="-14"/>
          <w:sz w:val="20"/>
        </w:rPr>
        <w:t> </w:t>
      </w:r>
      <w:r>
        <w:rPr>
          <w:sz w:val="20"/>
        </w:rPr>
        <w:t>általi</w:t>
      </w:r>
      <w:r>
        <w:rPr>
          <w:spacing w:val="-14"/>
          <w:sz w:val="20"/>
        </w:rPr>
        <w:t> </w:t>
      </w:r>
      <w:r>
        <w:rPr>
          <w:sz w:val="20"/>
        </w:rPr>
        <w:t>nyilvántartás</w:t>
      </w:r>
      <w:r>
        <w:rPr>
          <w:spacing w:val="-14"/>
          <w:sz w:val="20"/>
        </w:rPr>
        <w:t> </w:t>
      </w:r>
      <w:r>
        <w:rPr>
          <w:sz w:val="20"/>
        </w:rPr>
        <w:t>esetében</w:t>
      </w:r>
      <w:r>
        <w:rPr>
          <w:spacing w:val="-14"/>
          <w:sz w:val="20"/>
        </w:rPr>
        <w:t> </w:t>
      </w:r>
      <w:r>
        <w:rPr>
          <w:sz w:val="20"/>
        </w:rPr>
        <w:t>a</w:t>
      </w:r>
      <w:r>
        <w:rPr>
          <w:spacing w:val="-13"/>
          <w:sz w:val="20"/>
        </w:rPr>
        <w:t> </w:t>
      </w:r>
      <w:r>
        <w:rPr>
          <w:sz w:val="20"/>
        </w:rPr>
        <w:t>nyilvántartásba</w:t>
      </w:r>
      <w:r>
        <w:rPr>
          <w:spacing w:val="-14"/>
          <w:sz w:val="20"/>
        </w:rPr>
        <w:t> </w:t>
      </w:r>
      <w:r>
        <w:rPr>
          <w:sz w:val="20"/>
        </w:rPr>
        <w:t>vételről szóló okirat alapján a cég képviselője egyedül jogosult a cégjegyzésre /képviseletre akkor a meghatalmazást </w:t>
      </w:r>
      <w:r>
        <w:rPr>
          <w:w w:val="95"/>
          <w:sz w:val="20"/>
        </w:rPr>
        <w:t>ő</w:t>
      </w:r>
      <w:r>
        <w:rPr>
          <w:w w:val="95"/>
          <w:sz w:val="20"/>
        </w:rPr>
        <w:t> </w:t>
      </w:r>
      <w:r>
        <w:rPr>
          <w:sz w:val="20"/>
        </w:rPr>
        <w:t>adhatja meg egyedül és természetesen ez esetben egy személyt jogosult meghatalmaznia bankszámla megnyitásra és a bankszámla feletti rendelkezésre. Ha a cég képviselője más személlyel együttesen jogosult a cégjegyzésre/képviseletre akkor a meghatalmazást ketten együttesen adhatják meg, és a meghatalmazás alapján feljogosíthatnak ezzel egy személyt is, de két különböző</w:t>
      </w:r>
      <w:r>
        <w:rPr>
          <w:spacing w:val="-5"/>
          <w:sz w:val="20"/>
        </w:rPr>
        <w:t> </w:t>
      </w:r>
      <w:r>
        <w:rPr>
          <w:sz w:val="20"/>
        </w:rPr>
        <w:t>személyt</w:t>
      </w:r>
      <w:r>
        <w:rPr>
          <w:spacing w:val="-3"/>
          <w:sz w:val="20"/>
        </w:rPr>
        <w:t> </w:t>
      </w:r>
      <w:r>
        <w:rPr>
          <w:sz w:val="20"/>
        </w:rPr>
        <w:t>is</w:t>
      </w:r>
      <w:r>
        <w:rPr>
          <w:spacing w:val="-4"/>
          <w:sz w:val="20"/>
        </w:rPr>
        <w:t> </w:t>
      </w:r>
      <w:r>
        <w:rPr>
          <w:sz w:val="20"/>
        </w:rPr>
        <w:t>arra,</w:t>
      </w:r>
      <w:r>
        <w:rPr>
          <w:spacing w:val="-3"/>
          <w:sz w:val="20"/>
        </w:rPr>
        <w:t> </w:t>
      </w:r>
      <w:r>
        <w:rPr>
          <w:sz w:val="20"/>
        </w:rPr>
        <w:t>hogy</w:t>
      </w:r>
      <w:r>
        <w:rPr>
          <w:spacing w:val="-4"/>
          <w:sz w:val="20"/>
        </w:rPr>
        <w:t> </w:t>
      </w:r>
      <w:r>
        <w:rPr>
          <w:w w:val="95"/>
          <w:sz w:val="20"/>
        </w:rPr>
        <w:t>ők</w:t>
      </w:r>
      <w:r>
        <w:rPr>
          <w:spacing w:val="-1"/>
          <w:w w:val="95"/>
          <w:sz w:val="20"/>
        </w:rPr>
        <w:t> </w:t>
      </w:r>
      <w:r>
        <w:rPr>
          <w:sz w:val="20"/>
        </w:rPr>
        <w:t>ketten</w:t>
      </w:r>
      <w:r>
        <w:rPr>
          <w:spacing w:val="-4"/>
          <w:sz w:val="20"/>
        </w:rPr>
        <w:t> </w:t>
      </w:r>
      <w:r>
        <w:rPr>
          <w:sz w:val="20"/>
        </w:rPr>
        <w:t>együtt</w:t>
      </w:r>
      <w:r>
        <w:rPr>
          <w:spacing w:val="-3"/>
          <w:sz w:val="20"/>
        </w:rPr>
        <w:t> </w:t>
      </w:r>
      <w:r>
        <w:rPr>
          <w:sz w:val="20"/>
        </w:rPr>
        <w:t>nyissák</w:t>
      </w:r>
      <w:r>
        <w:rPr>
          <w:spacing w:val="-4"/>
          <w:sz w:val="20"/>
        </w:rPr>
        <w:t> </w:t>
      </w:r>
      <w:r>
        <w:rPr>
          <w:sz w:val="20"/>
        </w:rPr>
        <w:t>meg</w:t>
      </w:r>
      <w:r>
        <w:rPr>
          <w:spacing w:val="-5"/>
          <w:sz w:val="20"/>
        </w:rPr>
        <w:t> </w:t>
      </w:r>
      <w:r>
        <w:rPr>
          <w:sz w:val="20"/>
        </w:rPr>
        <w:t>a</w:t>
      </w:r>
      <w:r>
        <w:rPr>
          <w:spacing w:val="-3"/>
          <w:sz w:val="20"/>
        </w:rPr>
        <w:t> </w:t>
      </w:r>
      <w:r>
        <w:rPr>
          <w:sz w:val="20"/>
        </w:rPr>
        <w:t>számlát</w:t>
      </w:r>
      <w:r>
        <w:rPr>
          <w:spacing w:val="-5"/>
          <w:sz w:val="20"/>
        </w:rPr>
        <w:t> </w:t>
      </w:r>
      <w:r>
        <w:rPr>
          <w:sz w:val="20"/>
        </w:rPr>
        <w:t>és</w:t>
      </w:r>
      <w:r>
        <w:rPr>
          <w:spacing w:val="-4"/>
          <w:sz w:val="20"/>
        </w:rPr>
        <w:t> </w:t>
      </w:r>
      <w:r>
        <w:rPr>
          <w:sz w:val="20"/>
        </w:rPr>
        <w:t>rendelkezzenek</w:t>
      </w:r>
      <w:r>
        <w:rPr>
          <w:spacing w:val="-4"/>
          <w:sz w:val="20"/>
        </w:rPr>
        <w:t> </w:t>
      </w:r>
      <w:r>
        <w:rPr>
          <w:sz w:val="20"/>
        </w:rPr>
        <w:t>a</w:t>
      </w:r>
      <w:r>
        <w:rPr>
          <w:spacing w:val="-3"/>
          <w:sz w:val="20"/>
        </w:rPr>
        <w:t> </w:t>
      </w:r>
      <w:r>
        <w:rPr>
          <w:sz w:val="20"/>
        </w:rPr>
        <w:t>fölött.</w:t>
      </w:r>
    </w:p>
    <w:p>
      <w:pPr>
        <w:pStyle w:val="ListParagraph"/>
        <w:numPr>
          <w:ilvl w:val="0"/>
          <w:numId w:val="6"/>
        </w:numPr>
        <w:tabs>
          <w:tab w:pos="910" w:val="left" w:leader="none"/>
        </w:tabs>
        <w:spacing w:line="240" w:lineRule="auto" w:before="0" w:after="0"/>
        <w:ind w:left="910" w:right="575" w:hanging="360"/>
        <w:jc w:val="both"/>
        <w:rPr>
          <w:sz w:val="20"/>
        </w:rPr>
      </w:pPr>
      <w:r>
        <w:rPr>
          <w:sz w:val="20"/>
        </w:rPr>
        <w:t>Ha a meghatalmazás idegen nyelven készült, a Bank jogosult annak hitelesített vagy szakfordító általi magyar fordítását kérni, vagy azt - az Ügyfél hozzájárulásával – az Ügyfél költségére lefordíttatni.</w:t>
      </w:r>
    </w:p>
    <w:sectPr>
      <w:pgSz w:w="11910" w:h="16840"/>
      <w:pgMar w:top="800" w:bottom="280" w:left="566" w:right="566"/>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upperRoman"/>
      <w:lvlText w:val="%1."/>
      <w:lvlJc w:val="left"/>
      <w:pPr>
        <w:ind w:left="591" w:hanging="155"/>
        <w:jc w:val="right"/>
      </w:pPr>
      <w:rPr>
        <w:rFonts w:hint="default"/>
        <w:spacing w:val="0"/>
        <w:w w:val="88"/>
        <w:lang w:val="hu-HU" w:eastAsia="en-US" w:bidi="ar-SA"/>
      </w:rPr>
    </w:lvl>
    <w:lvl w:ilvl="1">
      <w:start w:val="1"/>
      <w:numFmt w:val="decimal"/>
      <w:lvlText w:val="%2."/>
      <w:lvlJc w:val="left"/>
      <w:pPr>
        <w:ind w:left="874" w:hanging="360"/>
        <w:jc w:val="right"/>
      </w:pPr>
      <w:rPr>
        <w:rFonts w:hint="default" w:ascii="Arial" w:hAnsi="Arial" w:eastAsia="Arial" w:cs="Arial"/>
        <w:b/>
        <w:bCs/>
        <w:i w:val="0"/>
        <w:iCs w:val="0"/>
        <w:spacing w:val="-1"/>
        <w:w w:val="99"/>
        <w:sz w:val="20"/>
        <w:szCs w:val="20"/>
        <w:lang w:val="hu-HU" w:eastAsia="en-US" w:bidi="ar-SA"/>
      </w:rPr>
    </w:lvl>
    <w:lvl w:ilvl="2">
      <w:start w:val="1"/>
      <w:numFmt w:val="decimal"/>
      <w:lvlText w:val="%2.%3."/>
      <w:lvlJc w:val="left"/>
      <w:pPr>
        <w:ind w:left="1224" w:hanging="360"/>
        <w:jc w:val="left"/>
      </w:pPr>
      <w:rPr>
        <w:rFonts w:hint="default" w:ascii="Arial" w:hAnsi="Arial" w:eastAsia="Arial" w:cs="Arial"/>
        <w:b/>
        <w:bCs/>
        <w:i w:val="0"/>
        <w:iCs w:val="0"/>
        <w:spacing w:val="-1"/>
        <w:w w:val="99"/>
        <w:sz w:val="20"/>
        <w:szCs w:val="20"/>
        <w:lang w:val="hu-HU" w:eastAsia="en-US" w:bidi="ar-SA"/>
      </w:rPr>
    </w:lvl>
    <w:lvl w:ilvl="3">
      <w:start w:val="1"/>
      <w:numFmt w:val="decimal"/>
      <w:lvlText w:val="%2.%3.%4."/>
      <w:lvlJc w:val="left"/>
      <w:pPr>
        <w:ind w:left="2295" w:hanging="720"/>
        <w:jc w:val="left"/>
      </w:pPr>
      <w:rPr>
        <w:rFonts w:hint="default" w:ascii="Arial" w:hAnsi="Arial" w:eastAsia="Arial" w:cs="Arial"/>
        <w:b/>
        <w:bCs/>
        <w:i w:val="0"/>
        <w:iCs w:val="0"/>
        <w:spacing w:val="-1"/>
        <w:w w:val="99"/>
        <w:sz w:val="20"/>
        <w:szCs w:val="20"/>
        <w:lang w:val="hu-HU" w:eastAsia="en-US" w:bidi="ar-SA"/>
      </w:rPr>
    </w:lvl>
    <w:lvl w:ilvl="4">
      <w:start w:val="0"/>
      <w:numFmt w:val="bullet"/>
      <w:lvlText w:val="•"/>
      <w:lvlJc w:val="left"/>
      <w:pPr>
        <w:ind w:left="3510" w:hanging="720"/>
      </w:pPr>
      <w:rPr>
        <w:rFonts w:hint="default"/>
        <w:lang w:val="hu-HU" w:eastAsia="en-US" w:bidi="ar-SA"/>
      </w:rPr>
    </w:lvl>
    <w:lvl w:ilvl="5">
      <w:start w:val="0"/>
      <w:numFmt w:val="bullet"/>
      <w:lvlText w:val="•"/>
      <w:lvlJc w:val="left"/>
      <w:pPr>
        <w:ind w:left="4721" w:hanging="720"/>
      </w:pPr>
      <w:rPr>
        <w:rFonts w:hint="default"/>
        <w:lang w:val="hu-HU" w:eastAsia="en-US" w:bidi="ar-SA"/>
      </w:rPr>
    </w:lvl>
    <w:lvl w:ilvl="6">
      <w:start w:val="0"/>
      <w:numFmt w:val="bullet"/>
      <w:lvlText w:val="•"/>
      <w:lvlJc w:val="left"/>
      <w:pPr>
        <w:ind w:left="5931" w:hanging="720"/>
      </w:pPr>
      <w:rPr>
        <w:rFonts w:hint="default"/>
        <w:lang w:val="hu-HU" w:eastAsia="en-US" w:bidi="ar-SA"/>
      </w:rPr>
    </w:lvl>
    <w:lvl w:ilvl="7">
      <w:start w:val="0"/>
      <w:numFmt w:val="bullet"/>
      <w:lvlText w:val="•"/>
      <w:lvlJc w:val="left"/>
      <w:pPr>
        <w:ind w:left="7142" w:hanging="720"/>
      </w:pPr>
      <w:rPr>
        <w:rFonts w:hint="default"/>
        <w:lang w:val="hu-HU" w:eastAsia="en-US" w:bidi="ar-SA"/>
      </w:rPr>
    </w:lvl>
    <w:lvl w:ilvl="8">
      <w:start w:val="0"/>
      <w:numFmt w:val="bullet"/>
      <w:lvlText w:val="•"/>
      <w:lvlJc w:val="left"/>
      <w:pPr>
        <w:ind w:left="8353" w:hanging="720"/>
      </w:pPr>
      <w:rPr>
        <w:rFonts w:hint="default"/>
        <w:lang w:val="hu-HU" w:eastAsia="en-US" w:bidi="ar-SA"/>
      </w:rPr>
    </w:lvl>
  </w:abstractNum>
  <w:abstractNum w:abstractNumId="5">
    <w:multiLevelType w:val="hybridMultilevel"/>
    <w:lvl w:ilvl="0">
      <w:start w:val="0"/>
      <w:numFmt w:val="bullet"/>
      <w:lvlText w:val=""/>
      <w:lvlJc w:val="left"/>
      <w:pPr>
        <w:ind w:left="910" w:hanging="360"/>
      </w:pPr>
      <w:rPr>
        <w:rFonts w:hint="default" w:ascii="Symbol" w:hAnsi="Symbol" w:eastAsia="Symbol" w:cs="Symbol"/>
        <w:b w:val="0"/>
        <w:bCs w:val="0"/>
        <w:i w:val="0"/>
        <w:iCs w:val="0"/>
        <w:spacing w:val="0"/>
        <w:w w:val="99"/>
        <w:sz w:val="20"/>
        <w:szCs w:val="20"/>
        <w:lang w:val="hu-HU" w:eastAsia="en-US" w:bidi="ar-SA"/>
      </w:rPr>
    </w:lvl>
    <w:lvl w:ilvl="1">
      <w:start w:val="0"/>
      <w:numFmt w:val="bullet"/>
      <w:lvlText w:val="•"/>
      <w:lvlJc w:val="left"/>
      <w:pPr>
        <w:ind w:left="1905" w:hanging="360"/>
      </w:pPr>
      <w:rPr>
        <w:rFonts w:hint="default"/>
        <w:lang w:val="hu-HU" w:eastAsia="en-US" w:bidi="ar-SA"/>
      </w:rPr>
    </w:lvl>
    <w:lvl w:ilvl="2">
      <w:start w:val="0"/>
      <w:numFmt w:val="bullet"/>
      <w:lvlText w:val="•"/>
      <w:lvlJc w:val="left"/>
      <w:pPr>
        <w:ind w:left="2890" w:hanging="360"/>
      </w:pPr>
      <w:rPr>
        <w:rFonts w:hint="default"/>
        <w:lang w:val="hu-HU" w:eastAsia="en-US" w:bidi="ar-SA"/>
      </w:rPr>
    </w:lvl>
    <w:lvl w:ilvl="3">
      <w:start w:val="0"/>
      <w:numFmt w:val="bullet"/>
      <w:lvlText w:val="•"/>
      <w:lvlJc w:val="left"/>
      <w:pPr>
        <w:ind w:left="3876" w:hanging="360"/>
      </w:pPr>
      <w:rPr>
        <w:rFonts w:hint="default"/>
        <w:lang w:val="hu-HU" w:eastAsia="en-US" w:bidi="ar-SA"/>
      </w:rPr>
    </w:lvl>
    <w:lvl w:ilvl="4">
      <w:start w:val="0"/>
      <w:numFmt w:val="bullet"/>
      <w:lvlText w:val="•"/>
      <w:lvlJc w:val="left"/>
      <w:pPr>
        <w:ind w:left="4861" w:hanging="360"/>
      </w:pPr>
      <w:rPr>
        <w:rFonts w:hint="default"/>
        <w:lang w:val="hu-HU" w:eastAsia="en-US" w:bidi="ar-SA"/>
      </w:rPr>
    </w:lvl>
    <w:lvl w:ilvl="5">
      <w:start w:val="0"/>
      <w:numFmt w:val="bullet"/>
      <w:lvlText w:val="•"/>
      <w:lvlJc w:val="left"/>
      <w:pPr>
        <w:ind w:left="5847" w:hanging="360"/>
      </w:pPr>
      <w:rPr>
        <w:rFonts w:hint="default"/>
        <w:lang w:val="hu-HU" w:eastAsia="en-US" w:bidi="ar-SA"/>
      </w:rPr>
    </w:lvl>
    <w:lvl w:ilvl="6">
      <w:start w:val="0"/>
      <w:numFmt w:val="bullet"/>
      <w:lvlText w:val="•"/>
      <w:lvlJc w:val="left"/>
      <w:pPr>
        <w:ind w:left="6832" w:hanging="360"/>
      </w:pPr>
      <w:rPr>
        <w:rFonts w:hint="default"/>
        <w:lang w:val="hu-HU" w:eastAsia="en-US" w:bidi="ar-SA"/>
      </w:rPr>
    </w:lvl>
    <w:lvl w:ilvl="7">
      <w:start w:val="0"/>
      <w:numFmt w:val="bullet"/>
      <w:lvlText w:val="•"/>
      <w:lvlJc w:val="left"/>
      <w:pPr>
        <w:ind w:left="7818" w:hanging="360"/>
      </w:pPr>
      <w:rPr>
        <w:rFonts w:hint="default"/>
        <w:lang w:val="hu-HU" w:eastAsia="en-US" w:bidi="ar-SA"/>
      </w:rPr>
    </w:lvl>
    <w:lvl w:ilvl="8">
      <w:start w:val="0"/>
      <w:numFmt w:val="bullet"/>
      <w:lvlText w:val="•"/>
      <w:lvlJc w:val="left"/>
      <w:pPr>
        <w:ind w:left="8803" w:hanging="360"/>
      </w:pPr>
      <w:rPr>
        <w:rFonts w:hint="default"/>
        <w:lang w:val="hu-HU" w:eastAsia="en-US" w:bidi="ar-SA"/>
      </w:rPr>
    </w:lvl>
  </w:abstractNum>
  <w:abstractNum w:abstractNumId="4">
    <w:multiLevelType w:val="hybridMultilevel"/>
    <w:lvl w:ilvl="0">
      <w:start w:val="0"/>
      <w:numFmt w:val="bullet"/>
      <w:lvlText w:val=""/>
      <w:lvlJc w:val="left"/>
      <w:pPr>
        <w:ind w:left="836" w:hanging="286"/>
      </w:pPr>
      <w:rPr>
        <w:rFonts w:hint="default" w:ascii="Symbol" w:hAnsi="Symbol" w:eastAsia="Symbol" w:cs="Symbol"/>
        <w:b w:val="0"/>
        <w:bCs w:val="0"/>
        <w:i w:val="0"/>
        <w:iCs w:val="0"/>
        <w:spacing w:val="0"/>
        <w:w w:val="99"/>
        <w:sz w:val="20"/>
        <w:szCs w:val="20"/>
        <w:lang w:val="hu-HU" w:eastAsia="en-US" w:bidi="ar-SA"/>
      </w:rPr>
    </w:lvl>
    <w:lvl w:ilvl="1">
      <w:start w:val="0"/>
      <w:numFmt w:val="bullet"/>
      <w:lvlText w:val="•"/>
      <w:lvlJc w:val="left"/>
      <w:pPr>
        <w:ind w:left="1833" w:hanging="286"/>
      </w:pPr>
      <w:rPr>
        <w:rFonts w:hint="default"/>
        <w:lang w:val="hu-HU" w:eastAsia="en-US" w:bidi="ar-SA"/>
      </w:rPr>
    </w:lvl>
    <w:lvl w:ilvl="2">
      <w:start w:val="0"/>
      <w:numFmt w:val="bullet"/>
      <w:lvlText w:val="•"/>
      <w:lvlJc w:val="left"/>
      <w:pPr>
        <w:ind w:left="2826" w:hanging="286"/>
      </w:pPr>
      <w:rPr>
        <w:rFonts w:hint="default"/>
        <w:lang w:val="hu-HU" w:eastAsia="en-US" w:bidi="ar-SA"/>
      </w:rPr>
    </w:lvl>
    <w:lvl w:ilvl="3">
      <w:start w:val="0"/>
      <w:numFmt w:val="bullet"/>
      <w:lvlText w:val="•"/>
      <w:lvlJc w:val="left"/>
      <w:pPr>
        <w:ind w:left="3820" w:hanging="286"/>
      </w:pPr>
      <w:rPr>
        <w:rFonts w:hint="default"/>
        <w:lang w:val="hu-HU" w:eastAsia="en-US" w:bidi="ar-SA"/>
      </w:rPr>
    </w:lvl>
    <w:lvl w:ilvl="4">
      <w:start w:val="0"/>
      <w:numFmt w:val="bullet"/>
      <w:lvlText w:val="•"/>
      <w:lvlJc w:val="left"/>
      <w:pPr>
        <w:ind w:left="4813" w:hanging="286"/>
      </w:pPr>
      <w:rPr>
        <w:rFonts w:hint="default"/>
        <w:lang w:val="hu-HU" w:eastAsia="en-US" w:bidi="ar-SA"/>
      </w:rPr>
    </w:lvl>
    <w:lvl w:ilvl="5">
      <w:start w:val="0"/>
      <w:numFmt w:val="bullet"/>
      <w:lvlText w:val="•"/>
      <w:lvlJc w:val="left"/>
      <w:pPr>
        <w:ind w:left="5807" w:hanging="286"/>
      </w:pPr>
      <w:rPr>
        <w:rFonts w:hint="default"/>
        <w:lang w:val="hu-HU" w:eastAsia="en-US" w:bidi="ar-SA"/>
      </w:rPr>
    </w:lvl>
    <w:lvl w:ilvl="6">
      <w:start w:val="0"/>
      <w:numFmt w:val="bullet"/>
      <w:lvlText w:val="•"/>
      <w:lvlJc w:val="left"/>
      <w:pPr>
        <w:ind w:left="6800" w:hanging="286"/>
      </w:pPr>
      <w:rPr>
        <w:rFonts w:hint="default"/>
        <w:lang w:val="hu-HU" w:eastAsia="en-US" w:bidi="ar-SA"/>
      </w:rPr>
    </w:lvl>
    <w:lvl w:ilvl="7">
      <w:start w:val="0"/>
      <w:numFmt w:val="bullet"/>
      <w:lvlText w:val="•"/>
      <w:lvlJc w:val="left"/>
      <w:pPr>
        <w:ind w:left="7794" w:hanging="286"/>
      </w:pPr>
      <w:rPr>
        <w:rFonts w:hint="default"/>
        <w:lang w:val="hu-HU" w:eastAsia="en-US" w:bidi="ar-SA"/>
      </w:rPr>
    </w:lvl>
    <w:lvl w:ilvl="8">
      <w:start w:val="0"/>
      <w:numFmt w:val="bullet"/>
      <w:lvlText w:val="•"/>
      <w:lvlJc w:val="left"/>
      <w:pPr>
        <w:ind w:left="8787" w:hanging="286"/>
      </w:pPr>
      <w:rPr>
        <w:rFonts w:hint="default"/>
        <w:lang w:val="hu-HU" w:eastAsia="en-US" w:bidi="ar-SA"/>
      </w:rPr>
    </w:lvl>
  </w:abstractNum>
  <w:abstractNum w:abstractNumId="3">
    <w:multiLevelType w:val="hybridMultilevel"/>
    <w:lvl w:ilvl="0">
      <w:start w:val="0"/>
      <w:numFmt w:val="bullet"/>
      <w:lvlText w:val=""/>
      <w:lvlJc w:val="left"/>
      <w:pPr>
        <w:ind w:left="1287" w:hanging="281"/>
      </w:pPr>
      <w:rPr>
        <w:rFonts w:hint="default" w:ascii="Symbol" w:hAnsi="Symbol" w:eastAsia="Symbol" w:cs="Symbol"/>
        <w:b w:val="0"/>
        <w:bCs w:val="0"/>
        <w:i w:val="0"/>
        <w:iCs w:val="0"/>
        <w:spacing w:val="0"/>
        <w:w w:val="99"/>
        <w:sz w:val="20"/>
        <w:szCs w:val="20"/>
        <w:lang w:val="hu-HU" w:eastAsia="en-US" w:bidi="ar-SA"/>
      </w:rPr>
    </w:lvl>
    <w:lvl w:ilvl="1">
      <w:start w:val="0"/>
      <w:numFmt w:val="bullet"/>
      <w:lvlText w:val="•"/>
      <w:lvlJc w:val="left"/>
      <w:pPr>
        <w:ind w:left="2229" w:hanging="281"/>
      </w:pPr>
      <w:rPr>
        <w:rFonts w:hint="default"/>
        <w:lang w:val="hu-HU" w:eastAsia="en-US" w:bidi="ar-SA"/>
      </w:rPr>
    </w:lvl>
    <w:lvl w:ilvl="2">
      <w:start w:val="0"/>
      <w:numFmt w:val="bullet"/>
      <w:lvlText w:val="•"/>
      <w:lvlJc w:val="left"/>
      <w:pPr>
        <w:ind w:left="3178" w:hanging="281"/>
      </w:pPr>
      <w:rPr>
        <w:rFonts w:hint="default"/>
        <w:lang w:val="hu-HU" w:eastAsia="en-US" w:bidi="ar-SA"/>
      </w:rPr>
    </w:lvl>
    <w:lvl w:ilvl="3">
      <w:start w:val="0"/>
      <w:numFmt w:val="bullet"/>
      <w:lvlText w:val="•"/>
      <w:lvlJc w:val="left"/>
      <w:pPr>
        <w:ind w:left="4128" w:hanging="281"/>
      </w:pPr>
      <w:rPr>
        <w:rFonts w:hint="default"/>
        <w:lang w:val="hu-HU" w:eastAsia="en-US" w:bidi="ar-SA"/>
      </w:rPr>
    </w:lvl>
    <w:lvl w:ilvl="4">
      <w:start w:val="0"/>
      <w:numFmt w:val="bullet"/>
      <w:lvlText w:val="•"/>
      <w:lvlJc w:val="left"/>
      <w:pPr>
        <w:ind w:left="5077" w:hanging="281"/>
      </w:pPr>
      <w:rPr>
        <w:rFonts w:hint="default"/>
        <w:lang w:val="hu-HU" w:eastAsia="en-US" w:bidi="ar-SA"/>
      </w:rPr>
    </w:lvl>
    <w:lvl w:ilvl="5">
      <w:start w:val="0"/>
      <w:numFmt w:val="bullet"/>
      <w:lvlText w:val="•"/>
      <w:lvlJc w:val="left"/>
      <w:pPr>
        <w:ind w:left="6027" w:hanging="281"/>
      </w:pPr>
      <w:rPr>
        <w:rFonts w:hint="default"/>
        <w:lang w:val="hu-HU" w:eastAsia="en-US" w:bidi="ar-SA"/>
      </w:rPr>
    </w:lvl>
    <w:lvl w:ilvl="6">
      <w:start w:val="0"/>
      <w:numFmt w:val="bullet"/>
      <w:lvlText w:val="•"/>
      <w:lvlJc w:val="left"/>
      <w:pPr>
        <w:ind w:left="6976" w:hanging="281"/>
      </w:pPr>
      <w:rPr>
        <w:rFonts w:hint="default"/>
        <w:lang w:val="hu-HU" w:eastAsia="en-US" w:bidi="ar-SA"/>
      </w:rPr>
    </w:lvl>
    <w:lvl w:ilvl="7">
      <w:start w:val="0"/>
      <w:numFmt w:val="bullet"/>
      <w:lvlText w:val="•"/>
      <w:lvlJc w:val="left"/>
      <w:pPr>
        <w:ind w:left="7926" w:hanging="281"/>
      </w:pPr>
      <w:rPr>
        <w:rFonts w:hint="default"/>
        <w:lang w:val="hu-HU" w:eastAsia="en-US" w:bidi="ar-SA"/>
      </w:rPr>
    </w:lvl>
    <w:lvl w:ilvl="8">
      <w:start w:val="0"/>
      <w:numFmt w:val="bullet"/>
      <w:lvlText w:val="•"/>
      <w:lvlJc w:val="left"/>
      <w:pPr>
        <w:ind w:left="8875" w:hanging="281"/>
      </w:pPr>
      <w:rPr>
        <w:rFonts w:hint="default"/>
        <w:lang w:val="hu-HU" w:eastAsia="en-US" w:bidi="ar-SA"/>
      </w:rPr>
    </w:lvl>
  </w:abstractNum>
  <w:abstractNum w:abstractNumId="2">
    <w:multiLevelType w:val="hybridMultilevel"/>
    <w:lvl w:ilvl="0">
      <w:start w:val="1"/>
      <w:numFmt w:val="lowerLetter"/>
      <w:lvlText w:val="%1)"/>
      <w:lvlJc w:val="left"/>
      <w:pPr>
        <w:ind w:left="1935" w:hanging="360"/>
        <w:jc w:val="left"/>
      </w:pPr>
      <w:rPr>
        <w:rFonts w:hint="default"/>
        <w:spacing w:val="-1"/>
        <w:w w:val="99"/>
        <w:lang w:val="hu-HU" w:eastAsia="en-US" w:bidi="ar-SA"/>
      </w:rPr>
    </w:lvl>
    <w:lvl w:ilvl="1">
      <w:start w:val="0"/>
      <w:numFmt w:val="bullet"/>
      <w:lvlText w:val="•"/>
      <w:lvlJc w:val="left"/>
      <w:pPr>
        <w:ind w:left="2823" w:hanging="360"/>
      </w:pPr>
      <w:rPr>
        <w:rFonts w:hint="default"/>
        <w:lang w:val="hu-HU" w:eastAsia="en-US" w:bidi="ar-SA"/>
      </w:rPr>
    </w:lvl>
    <w:lvl w:ilvl="2">
      <w:start w:val="0"/>
      <w:numFmt w:val="bullet"/>
      <w:lvlText w:val="•"/>
      <w:lvlJc w:val="left"/>
      <w:pPr>
        <w:ind w:left="3706" w:hanging="360"/>
      </w:pPr>
      <w:rPr>
        <w:rFonts w:hint="default"/>
        <w:lang w:val="hu-HU" w:eastAsia="en-US" w:bidi="ar-SA"/>
      </w:rPr>
    </w:lvl>
    <w:lvl w:ilvl="3">
      <w:start w:val="0"/>
      <w:numFmt w:val="bullet"/>
      <w:lvlText w:val="•"/>
      <w:lvlJc w:val="left"/>
      <w:pPr>
        <w:ind w:left="4590" w:hanging="360"/>
      </w:pPr>
      <w:rPr>
        <w:rFonts w:hint="default"/>
        <w:lang w:val="hu-HU" w:eastAsia="en-US" w:bidi="ar-SA"/>
      </w:rPr>
    </w:lvl>
    <w:lvl w:ilvl="4">
      <w:start w:val="0"/>
      <w:numFmt w:val="bullet"/>
      <w:lvlText w:val="•"/>
      <w:lvlJc w:val="left"/>
      <w:pPr>
        <w:ind w:left="5473" w:hanging="360"/>
      </w:pPr>
      <w:rPr>
        <w:rFonts w:hint="default"/>
        <w:lang w:val="hu-HU" w:eastAsia="en-US" w:bidi="ar-SA"/>
      </w:rPr>
    </w:lvl>
    <w:lvl w:ilvl="5">
      <w:start w:val="0"/>
      <w:numFmt w:val="bullet"/>
      <w:lvlText w:val="•"/>
      <w:lvlJc w:val="left"/>
      <w:pPr>
        <w:ind w:left="6357" w:hanging="360"/>
      </w:pPr>
      <w:rPr>
        <w:rFonts w:hint="default"/>
        <w:lang w:val="hu-HU" w:eastAsia="en-US" w:bidi="ar-SA"/>
      </w:rPr>
    </w:lvl>
    <w:lvl w:ilvl="6">
      <w:start w:val="0"/>
      <w:numFmt w:val="bullet"/>
      <w:lvlText w:val="•"/>
      <w:lvlJc w:val="left"/>
      <w:pPr>
        <w:ind w:left="7240" w:hanging="360"/>
      </w:pPr>
      <w:rPr>
        <w:rFonts w:hint="default"/>
        <w:lang w:val="hu-HU" w:eastAsia="en-US" w:bidi="ar-SA"/>
      </w:rPr>
    </w:lvl>
    <w:lvl w:ilvl="7">
      <w:start w:val="0"/>
      <w:numFmt w:val="bullet"/>
      <w:lvlText w:val="•"/>
      <w:lvlJc w:val="left"/>
      <w:pPr>
        <w:ind w:left="8124" w:hanging="360"/>
      </w:pPr>
      <w:rPr>
        <w:rFonts w:hint="default"/>
        <w:lang w:val="hu-HU" w:eastAsia="en-US" w:bidi="ar-SA"/>
      </w:rPr>
    </w:lvl>
    <w:lvl w:ilvl="8">
      <w:start w:val="0"/>
      <w:numFmt w:val="bullet"/>
      <w:lvlText w:val="•"/>
      <w:lvlJc w:val="left"/>
      <w:pPr>
        <w:ind w:left="9007" w:hanging="360"/>
      </w:pPr>
      <w:rPr>
        <w:rFonts w:hint="default"/>
        <w:lang w:val="hu-HU" w:eastAsia="en-US" w:bidi="ar-SA"/>
      </w:rPr>
    </w:lvl>
  </w:abstractNum>
  <w:abstractNum w:abstractNumId="1">
    <w:multiLevelType w:val="hybridMultilevel"/>
    <w:lvl w:ilvl="0">
      <w:start w:val="0"/>
      <w:numFmt w:val="bullet"/>
      <w:lvlText w:val=""/>
      <w:lvlJc w:val="left"/>
      <w:pPr>
        <w:ind w:left="1287" w:hanging="281"/>
      </w:pPr>
      <w:rPr>
        <w:rFonts w:hint="default" w:ascii="Symbol" w:hAnsi="Symbol" w:eastAsia="Symbol" w:cs="Symbol"/>
        <w:b w:val="0"/>
        <w:bCs w:val="0"/>
        <w:i w:val="0"/>
        <w:iCs w:val="0"/>
        <w:spacing w:val="0"/>
        <w:w w:val="99"/>
        <w:sz w:val="20"/>
        <w:szCs w:val="20"/>
        <w:lang w:val="hu-HU" w:eastAsia="en-US" w:bidi="ar-SA"/>
      </w:rPr>
    </w:lvl>
    <w:lvl w:ilvl="1">
      <w:start w:val="0"/>
      <w:numFmt w:val="bullet"/>
      <w:lvlText w:val=""/>
      <w:lvlJc w:val="left"/>
      <w:pPr>
        <w:ind w:left="2139" w:hanging="284"/>
      </w:pPr>
      <w:rPr>
        <w:rFonts w:hint="default" w:ascii="Symbol" w:hAnsi="Symbol" w:eastAsia="Symbol" w:cs="Symbol"/>
        <w:b w:val="0"/>
        <w:bCs w:val="0"/>
        <w:i w:val="0"/>
        <w:iCs w:val="0"/>
        <w:spacing w:val="0"/>
        <w:w w:val="99"/>
        <w:sz w:val="20"/>
        <w:szCs w:val="20"/>
        <w:lang w:val="hu-HU" w:eastAsia="en-US" w:bidi="ar-SA"/>
      </w:rPr>
    </w:lvl>
    <w:lvl w:ilvl="2">
      <w:start w:val="0"/>
      <w:numFmt w:val="bullet"/>
      <w:lvlText w:val="•"/>
      <w:lvlJc w:val="left"/>
      <w:pPr>
        <w:ind w:left="3099" w:hanging="284"/>
      </w:pPr>
      <w:rPr>
        <w:rFonts w:hint="default"/>
        <w:lang w:val="hu-HU" w:eastAsia="en-US" w:bidi="ar-SA"/>
      </w:rPr>
    </w:lvl>
    <w:lvl w:ilvl="3">
      <w:start w:val="0"/>
      <w:numFmt w:val="bullet"/>
      <w:lvlText w:val="•"/>
      <w:lvlJc w:val="left"/>
      <w:pPr>
        <w:ind w:left="4058" w:hanging="284"/>
      </w:pPr>
      <w:rPr>
        <w:rFonts w:hint="default"/>
        <w:lang w:val="hu-HU" w:eastAsia="en-US" w:bidi="ar-SA"/>
      </w:rPr>
    </w:lvl>
    <w:lvl w:ilvl="4">
      <w:start w:val="0"/>
      <w:numFmt w:val="bullet"/>
      <w:lvlText w:val="•"/>
      <w:lvlJc w:val="left"/>
      <w:pPr>
        <w:ind w:left="5018" w:hanging="284"/>
      </w:pPr>
      <w:rPr>
        <w:rFonts w:hint="default"/>
        <w:lang w:val="hu-HU" w:eastAsia="en-US" w:bidi="ar-SA"/>
      </w:rPr>
    </w:lvl>
    <w:lvl w:ilvl="5">
      <w:start w:val="0"/>
      <w:numFmt w:val="bullet"/>
      <w:lvlText w:val="•"/>
      <w:lvlJc w:val="left"/>
      <w:pPr>
        <w:ind w:left="5977" w:hanging="284"/>
      </w:pPr>
      <w:rPr>
        <w:rFonts w:hint="default"/>
        <w:lang w:val="hu-HU" w:eastAsia="en-US" w:bidi="ar-SA"/>
      </w:rPr>
    </w:lvl>
    <w:lvl w:ilvl="6">
      <w:start w:val="0"/>
      <w:numFmt w:val="bullet"/>
      <w:lvlText w:val="•"/>
      <w:lvlJc w:val="left"/>
      <w:pPr>
        <w:ind w:left="6936" w:hanging="284"/>
      </w:pPr>
      <w:rPr>
        <w:rFonts w:hint="default"/>
        <w:lang w:val="hu-HU" w:eastAsia="en-US" w:bidi="ar-SA"/>
      </w:rPr>
    </w:lvl>
    <w:lvl w:ilvl="7">
      <w:start w:val="0"/>
      <w:numFmt w:val="bullet"/>
      <w:lvlText w:val="•"/>
      <w:lvlJc w:val="left"/>
      <w:pPr>
        <w:ind w:left="7896" w:hanging="284"/>
      </w:pPr>
      <w:rPr>
        <w:rFonts w:hint="default"/>
        <w:lang w:val="hu-HU" w:eastAsia="en-US" w:bidi="ar-SA"/>
      </w:rPr>
    </w:lvl>
    <w:lvl w:ilvl="8">
      <w:start w:val="0"/>
      <w:numFmt w:val="bullet"/>
      <w:lvlText w:val="•"/>
      <w:lvlJc w:val="left"/>
      <w:pPr>
        <w:ind w:left="8855" w:hanging="284"/>
      </w:pPr>
      <w:rPr>
        <w:rFonts w:hint="default"/>
        <w:lang w:val="hu-HU" w:eastAsia="en-US" w:bidi="ar-SA"/>
      </w:rPr>
    </w:lvl>
  </w:abstractNum>
  <w:num w:numId="1">
    <w:abstractNumId w:val="0"/>
  </w:num>
  <w:num w:numId="6">
    <w:abstractNumId w:val="5"/>
  </w:num>
  <w:num w:numId="5">
    <w:abstractNumId w:val="4"/>
  </w:num>
  <w:num w:numId="4">
    <w:abstractNumId w:val="3"/>
  </w:num>
  <w:num w:numId="3">
    <w:abstractNumId w:val="2"/>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hu-HU" w:eastAsia="en-US" w:bidi="ar-SA"/>
    </w:rPr>
  </w:style>
  <w:style w:styleId="BodyText" w:type="paragraph">
    <w:name w:val="Body Text"/>
    <w:basedOn w:val="Normal"/>
    <w:uiPriority w:val="1"/>
    <w:qFormat/>
    <w:pPr/>
    <w:rPr>
      <w:rFonts w:ascii="Arial MT" w:hAnsi="Arial MT" w:eastAsia="Arial MT" w:cs="Arial MT"/>
      <w:sz w:val="20"/>
      <w:szCs w:val="20"/>
      <w:lang w:val="hu-HU" w:eastAsia="en-US" w:bidi="ar-SA"/>
    </w:rPr>
  </w:style>
  <w:style w:styleId="Heading1" w:type="paragraph">
    <w:name w:val="Heading 1"/>
    <w:basedOn w:val="Normal"/>
    <w:uiPriority w:val="1"/>
    <w:qFormat/>
    <w:pPr>
      <w:ind w:hanging="243"/>
      <w:outlineLvl w:val="1"/>
    </w:pPr>
    <w:rPr>
      <w:rFonts w:ascii="Arial" w:hAnsi="Arial" w:eastAsia="Arial" w:cs="Arial"/>
      <w:b/>
      <w:bCs/>
      <w:sz w:val="22"/>
      <w:szCs w:val="22"/>
      <w:u w:val="single" w:color="000000"/>
      <w:lang w:val="hu-HU" w:eastAsia="en-US" w:bidi="ar-SA"/>
    </w:rPr>
  </w:style>
  <w:style w:styleId="Heading2" w:type="paragraph">
    <w:name w:val="Heading 2"/>
    <w:basedOn w:val="Normal"/>
    <w:uiPriority w:val="1"/>
    <w:qFormat/>
    <w:pPr>
      <w:ind w:left="2295" w:hanging="720"/>
      <w:outlineLvl w:val="2"/>
    </w:pPr>
    <w:rPr>
      <w:rFonts w:ascii="Arial" w:hAnsi="Arial" w:eastAsia="Arial" w:cs="Arial"/>
      <w:b/>
      <w:bCs/>
      <w:sz w:val="20"/>
      <w:szCs w:val="20"/>
      <w:lang w:val="hu-HU" w:eastAsia="en-US" w:bidi="ar-SA"/>
    </w:rPr>
  </w:style>
  <w:style w:styleId="Title" w:type="paragraph">
    <w:name w:val="Title"/>
    <w:basedOn w:val="Normal"/>
    <w:uiPriority w:val="1"/>
    <w:qFormat/>
    <w:pPr>
      <w:spacing w:line="275" w:lineRule="exact"/>
      <w:ind w:left="2" w:right="409"/>
      <w:jc w:val="center"/>
    </w:pPr>
    <w:rPr>
      <w:rFonts w:ascii="Arial" w:hAnsi="Arial" w:eastAsia="Arial" w:cs="Arial"/>
      <w:b/>
      <w:bCs/>
      <w:sz w:val="24"/>
      <w:szCs w:val="24"/>
      <w:lang w:val="hu-HU" w:eastAsia="en-US" w:bidi="ar-SA"/>
    </w:rPr>
  </w:style>
  <w:style w:styleId="ListParagraph" w:type="paragraph">
    <w:name w:val="List Paragraph"/>
    <w:basedOn w:val="Normal"/>
    <w:uiPriority w:val="1"/>
    <w:qFormat/>
    <w:pPr>
      <w:ind w:left="2295" w:hanging="720"/>
    </w:pPr>
    <w:rPr>
      <w:rFonts w:ascii="Arial MT" w:hAnsi="Arial MT" w:eastAsia="Arial MT" w:cs="Arial MT"/>
      <w:lang w:val="hu-HU" w:eastAsia="en-US" w:bidi="ar-SA"/>
    </w:rPr>
  </w:style>
  <w:style w:styleId="TableParagraph" w:type="paragraph">
    <w:name w:val="Table Paragraph"/>
    <w:basedOn w:val="Normal"/>
    <w:uiPriority w:val="1"/>
    <w:qFormat/>
    <w:pPr/>
    <w:rPr>
      <w:rFonts w:ascii="Arial MT" w:hAnsi="Arial MT" w:eastAsia="Arial MT" w:cs="Arial MT"/>
      <w:lang w:val="hu-HU"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hyperlink" Target="http://hu.wikipedia.org/wiki/Alb%C3%A1nia" TargetMode="External"/><Relationship Id="rId8" Type="http://schemas.openxmlformats.org/officeDocument/2006/relationships/hyperlink" Target="http://hu.wikipedia.org/wiki/Argent%C3%ADna" TargetMode="External"/><Relationship Id="rId9" Type="http://schemas.openxmlformats.org/officeDocument/2006/relationships/hyperlink" Target="http://hu.wikipedia.org/wiki/Ausztr%C3%A1lia_(orsz%C3%A1g)" TargetMode="External"/><Relationship Id="rId10" Type="http://schemas.openxmlformats.org/officeDocument/2006/relationships/hyperlink" Target="http://hu.wikipedia.org/wiki/Ausztria" TargetMode="External"/><Relationship Id="rId11" Type="http://schemas.openxmlformats.org/officeDocument/2006/relationships/hyperlink" Target="http://hu.wikipedia.org/wiki/Belgium" TargetMode="External"/><Relationship Id="rId12" Type="http://schemas.openxmlformats.org/officeDocument/2006/relationships/hyperlink" Target="http://hu.wikipedia.org/wiki/Bosznia-Hercegovina" TargetMode="External"/><Relationship Id="rId13" Type="http://schemas.openxmlformats.org/officeDocument/2006/relationships/hyperlink" Target="http://hu.wikipedia.org/wiki/Bulg%C3%A1ria" TargetMode="External"/><Relationship Id="rId14" Type="http://schemas.openxmlformats.org/officeDocument/2006/relationships/hyperlink" Target="http://hu.wikipedia.org/wiki/Ciprus" TargetMode="External"/><Relationship Id="rId15" Type="http://schemas.openxmlformats.org/officeDocument/2006/relationships/hyperlink" Target="http://hu.wikipedia.org/wiki/Csehorsz%C3%A1g" TargetMode="External"/><Relationship Id="rId16" Type="http://schemas.openxmlformats.org/officeDocument/2006/relationships/hyperlink" Target="http://hu.wikipedia.org/wiki/D%C3%A1nia" TargetMode="External"/><Relationship Id="rId17" Type="http://schemas.openxmlformats.org/officeDocument/2006/relationships/hyperlink" Target="http://hu.wikipedia.org/wiki/D%C3%A9l-afrikai_K%C3%B6zt%C3%A1rsas%C3%A1g" TargetMode="External"/><Relationship Id="rId18" Type="http://schemas.openxmlformats.org/officeDocument/2006/relationships/hyperlink" Target="http://hu.wikipedia.org/wiki/Ecuador" TargetMode="External"/><Relationship Id="rId19" Type="http://schemas.openxmlformats.org/officeDocument/2006/relationships/hyperlink" Target="http://hu.wikipedia.org/wiki/Egyes%C3%BClt_%C3%81llamok" TargetMode="External"/><Relationship Id="rId20" Type="http://schemas.openxmlformats.org/officeDocument/2006/relationships/hyperlink" Target="http://hu.wikipedia.org/wiki/Egyes%C3%BClt_Kir%C3%A1lys%C3%A1g" TargetMode="External"/><Relationship Id="rId21" Type="http://schemas.openxmlformats.org/officeDocument/2006/relationships/hyperlink" Target="http://hu.wikipedia.org/wiki/%C3%89sztorsz%C3%A1g" TargetMode="External"/><Relationship Id="rId22" Type="http://schemas.openxmlformats.org/officeDocument/2006/relationships/hyperlink" Target="http://hu.wikipedia.org/wiki/Feh%C3%A9roroszorsz%C3%A1g" TargetMode="External"/><Relationship Id="rId23" Type="http://schemas.openxmlformats.org/officeDocument/2006/relationships/hyperlink" Target="http://hu.wikipedia.org/wiki/Finnorsz%C3%A1g" TargetMode="External"/><Relationship Id="rId24" Type="http://schemas.openxmlformats.org/officeDocument/2006/relationships/hyperlink" Target="http://hu.wikipedia.org/wiki/Franciaorsz%C3%A1g" TargetMode="External"/><Relationship Id="rId25" Type="http://schemas.openxmlformats.org/officeDocument/2006/relationships/hyperlink" Target="http://hu.wikipedia.org/wiki/Gr%C3%BAzia" TargetMode="External"/><Relationship Id="rId26" Type="http://schemas.openxmlformats.org/officeDocument/2006/relationships/hyperlink" Target="http://hu.wikipedia.org/wiki/G%C3%B6r%C3%B6gorsz%C3%A1g" TargetMode="External"/><Relationship Id="rId27" Type="http://schemas.openxmlformats.org/officeDocument/2006/relationships/hyperlink" Target="http://hu.wikipedia.org/wiki/Hongkong" TargetMode="External"/><Relationship Id="rId28" Type="http://schemas.openxmlformats.org/officeDocument/2006/relationships/hyperlink" Target="http://hu.wikipedia.org/wiki/Hollandia" TargetMode="External"/><Relationship Id="rId29" Type="http://schemas.openxmlformats.org/officeDocument/2006/relationships/hyperlink" Target="http://hu.wikipedia.org/wiki/Horv%C3%A1torsz%C3%A1g" TargetMode="External"/><Relationship Id="rId30" Type="http://schemas.openxmlformats.org/officeDocument/2006/relationships/hyperlink" Target="http://hu.wikipedia.org/wiki/India" TargetMode="External"/><Relationship Id="rId31" Type="http://schemas.openxmlformats.org/officeDocument/2006/relationships/hyperlink" Target="http://hu.wikipedia.org/wiki/%C3%8Drorsz%C3%A1g" TargetMode="External"/><Relationship Id="rId32" Type="http://schemas.openxmlformats.org/officeDocument/2006/relationships/hyperlink" Target="http://hu.wikipedia.org/wiki/Izrael" TargetMode="External"/><Relationship Id="rId33" Type="http://schemas.openxmlformats.org/officeDocument/2006/relationships/hyperlink" Target="http://hu.wikipedia.org/wiki/Izland" TargetMode="External"/><Relationship Id="rId34" Type="http://schemas.openxmlformats.org/officeDocument/2006/relationships/hyperlink" Target="http://hu.wikipedia.org/wiki/Jap%C3%A1n" TargetMode="External"/><Relationship Id="rId35" Type="http://schemas.openxmlformats.org/officeDocument/2006/relationships/hyperlink" Target="http://hu.wikipedia.org/wiki/D%C3%A9l-Korea" TargetMode="External"/><Relationship Id="rId36" Type="http://schemas.openxmlformats.org/officeDocument/2006/relationships/hyperlink" Target="http://hu.wikipedia.org/wiki/Lengyelorsz%C3%A1g" TargetMode="External"/><Relationship Id="rId37" Type="http://schemas.openxmlformats.org/officeDocument/2006/relationships/hyperlink" Target="http://hu.wikipedia.org/wiki/Lettorsz%C3%A1g" TargetMode="External"/><Relationship Id="rId38" Type="http://schemas.openxmlformats.org/officeDocument/2006/relationships/hyperlink" Target="http://hu.wikipedia.org/wiki/Litv%C3%A1nia" TargetMode="External"/><Relationship Id="rId39" Type="http://schemas.openxmlformats.org/officeDocument/2006/relationships/hyperlink" Target="http://hu.wikipedia.org/wiki/Luxembourg" TargetMode="External"/><Relationship Id="rId40" Type="http://schemas.openxmlformats.org/officeDocument/2006/relationships/hyperlink" Target="http://hu.wikipedia.org/wiki/Maka%C3%B3" TargetMode="External"/><Relationship Id="rId41" Type="http://schemas.openxmlformats.org/officeDocument/2006/relationships/hyperlink" Target="http://hu.wikipedia.org/wiki/Maced%C3%B3nia" TargetMode="External"/><Relationship Id="rId42" Type="http://schemas.openxmlformats.org/officeDocument/2006/relationships/hyperlink" Target="http://hu.wikipedia.org/wiki/M%C3%A1lta" TargetMode="External"/><Relationship Id="rId43" Type="http://schemas.openxmlformats.org/officeDocument/2006/relationships/hyperlink" Target="http://hu.wikipedia.org/wiki/Magyarorsz%C3%A1g" TargetMode="External"/><Relationship Id="rId44" Type="http://schemas.openxmlformats.org/officeDocument/2006/relationships/hyperlink" Target="http://hu.wikipedia.org/wiki/Mexik%C3%B3" TargetMode="External"/><Relationship Id="rId45" Type="http://schemas.openxmlformats.org/officeDocument/2006/relationships/hyperlink" Target="http://hu.wikipedia.org/wiki/Monaco" TargetMode="External"/><Relationship Id="rId46" Type="http://schemas.openxmlformats.org/officeDocument/2006/relationships/hyperlink" Target="http://hu.wikipedia.org/wiki/Montenegr%C3%B3" TargetMode="External"/><Relationship Id="rId47" Type="http://schemas.openxmlformats.org/officeDocument/2006/relationships/hyperlink" Target="http://hu.wikipedia.org/wiki/N%C3%A9metorsz%C3%A1g" TargetMode="External"/><Relationship Id="rId48" Type="http://schemas.openxmlformats.org/officeDocument/2006/relationships/hyperlink" Target="http://hu.wikipedia.org/wiki/Norv%C3%A9gia" TargetMode="External"/><Relationship Id="rId49" Type="http://schemas.openxmlformats.org/officeDocument/2006/relationships/hyperlink" Target="http://hu.wikipedia.org/wiki/Olaszorsz%C3%A1g" TargetMode="External"/><Relationship Id="rId50" Type="http://schemas.openxmlformats.org/officeDocument/2006/relationships/hyperlink" Target="http://hu.wikipedia.org/wiki/Oroszorsz%C3%A1g" TargetMode="External"/><Relationship Id="rId51" Type="http://schemas.openxmlformats.org/officeDocument/2006/relationships/hyperlink" Target="http://hu.wikipedia.org/wiki/Panama" TargetMode="External"/><Relationship Id="rId52" Type="http://schemas.openxmlformats.org/officeDocument/2006/relationships/hyperlink" Target="http://hu.wikipedia.org/wiki/Portug%C3%A1lia" TargetMode="External"/><Relationship Id="rId53" Type="http://schemas.openxmlformats.org/officeDocument/2006/relationships/hyperlink" Target="http://hu.wikipedia.org/wiki/Rom%C3%A1nia" TargetMode="External"/><Relationship Id="rId54" Type="http://schemas.openxmlformats.org/officeDocument/2006/relationships/hyperlink" Target="http://hu.wikipedia.org/wiki/Szerbia" TargetMode="External"/><Relationship Id="rId55" Type="http://schemas.openxmlformats.org/officeDocument/2006/relationships/hyperlink" Target="http://hu.wikipedia.org/wiki/Szlov%C3%A1kia" TargetMode="External"/><Relationship Id="rId56" Type="http://schemas.openxmlformats.org/officeDocument/2006/relationships/hyperlink" Target="http://hu.wikipedia.org/wiki/Szlov%C3%A9nia" TargetMode="External"/><Relationship Id="rId57" Type="http://schemas.openxmlformats.org/officeDocument/2006/relationships/hyperlink" Target="http://hu.wikipedia.org/wiki/Spanyolorsz%C3%A1g" TargetMode="External"/><Relationship Id="rId58" Type="http://schemas.openxmlformats.org/officeDocument/2006/relationships/hyperlink" Target="http://hu.wikipedia.org/wiki/Suriname" TargetMode="External"/><Relationship Id="rId59" Type="http://schemas.openxmlformats.org/officeDocument/2006/relationships/hyperlink" Target="http://hu.wikipedia.org/wiki/Sv%C3%A1jc" TargetMode="External"/><Relationship Id="rId60" Type="http://schemas.openxmlformats.org/officeDocument/2006/relationships/hyperlink" Target="http://hu.wikipedia.org/wiki/Sv%C3%A9dorsz%C3%A1g" TargetMode="External"/><Relationship Id="rId61" Type="http://schemas.openxmlformats.org/officeDocument/2006/relationships/hyperlink" Target="http://hu.wikipedia.org/wiki/T%C3%B6r%C3%B6korsz%C3%A1g" TargetMode="External"/><Relationship Id="rId62" Type="http://schemas.openxmlformats.org/officeDocument/2006/relationships/hyperlink" Target="http://hu.wikipedia.org/wiki/%C3%9Aj-Z%C3%A9land" TargetMode="External"/><Relationship Id="rId63" Type="http://schemas.openxmlformats.org/officeDocument/2006/relationships/hyperlink" Target="http://hu.wikipedia.org/wiki/Ukrajna" TargetMode="External"/><Relationship Id="rId64" Type="http://schemas.openxmlformats.org/officeDocument/2006/relationships/hyperlink" Target="http://hu.wikipedia.org/wiki/Venezuela" TargetMode="External"/><Relationship Id="rId65" Type="http://schemas.openxmlformats.org/officeDocument/2006/relationships/hyperlink" Target="http://www.apostilleinfo.com/" TargetMode="External"/><Relationship Id="rId66" Type="http://schemas.openxmlformats.org/officeDocument/2006/relationships/hyperlink" Target="http://www.cib.hu/" TargetMode="External"/><Relationship Id="rId6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lho</dc:creator>
  <dcterms:created xsi:type="dcterms:W3CDTF">2026-03-21T20:57:43Z</dcterms:created>
  <dcterms:modified xsi:type="dcterms:W3CDTF">2026-03-21T20:57:43Z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2024-12-13T00:00:00Z</vt:filetime>
  </property>
  <property fmtid="{D5CDD505-2E9C-101B-9397-08002B2CF9AE}" pid="3" name="Creator">
    <vt:lpwstr>Microsoft® Word a Microsoft 365-höz</vt:lpwstr>
  </property>
  <property fmtid="{D5CDD505-2E9C-101B-9397-08002B2CF9AE}" pid="4" name="LastSaved">
    <vt:filetime>2026-03-21T00:00:00Z</vt:filetime>
  </property>
  <property fmtid="{D5CDD505-2E9C-101B-9397-08002B2CF9AE}" pid="5" name="MSIP_Label_3636b2ff-b61d-4008-960b-9c562a3341ae_ActionId">
    <vt:lpwstr>8b14cbda-a5ac-4228-8794-521e0e10e91f</vt:lpwstr>
  </property>
  <property fmtid="{D5CDD505-2E9C-101B-9397-08002B2CF9AE}" pid="6" name="MSIP_Label_3636b2ff-b61d-4008-960b-9c562a3341ae_ContentBits">
    <vt:lpwstr>0</vt:lpwstr>
  </property>
  <property fmtid="{D5CDD505-2E9C-101B-9397-08002B2CF9AE}" pid="7" name="MSIP_Label_3636b2ff-b61d-4008-960b-9c562a3341ae_Enabled">
    <vt:lpwstr>true</vt:lpwstr>
  </property>
  <property fmtid="{D5CDD505-2E9C-101B-9397-08002B2CF9AE}" pid="8" name="MSIP_Label_3636b2ff-b61d-4008-960b-9c562a3341ae_Method">
    <vt:lpwstr>Privileged</vt:lpwstr>
  </property>
  <property fmtid="{D5CDD505-2E9C-101B-9397-08002B2CF9AE}" pid="9" name="MSIP_Label_3636b2ff-b61d-4008-960b-9c562a3341ae_Name">
    <vt:lpwstr>Normal</vt:lpwstr>
  </property>
  <property fmtid="{D5CDD505-2E9C-101B-9397-08002B2CF9AE}" pid="10" name="MSIP_Label_3636b2ff-b61d-4008-960b-9c562a3341ae_SetDate">
    <vt:lpwstr>2024-10-14T12:59:55Z</vt:lpwstr>
  </property>
  <property fmtid="{D5CDD505-2E9C-101B-9397-08002B2CF9AE}" pid="11" name="MSIP_Label_3636b2ff-b61d-4008-960b-9c562a3341ae_SiteId">
    <vt:lpwstr>5483092b-e54e-4260-918c-c5e80a88cea2</vt:lpwstr>
  </property>
  <property fmtid="{D5CDD505-2E9C-101B-9397-08002B2CF9AE}" pid="12" name="Producer">
    <vt:lpwstr>Microsoft® Word a Microsoft 365-höz</vt:lpwstr>
  </property>
</Properties>
</file>